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199CB" w14:textId="26F8929F" w:rsidR="00D07763" w:rsidRPr="00890CBC" w:rsidRDefault="00D07763" w:rsidP="00D07763">
      <w:pPr>
        <w:pStyle w:val="a4"/>
        <w:tabs>
          <w:tab w:val="clear" w:pos="4153"/>
          <w:tab w:val="clear" w:pos="8306"/>
          <w:tab w:val="right" w:pos="10440"/>
          <w:tab w:val="right" w:pos="13323"/>
        </w:tabs>
        <w:rPr>
          <w:rFonts w:ascii="Arial" w:eastAsia="SimSun" w:hAnsi="Arial" w:cs="Arial"/>
          <w:b/>
          <w:sz w:val="24"/>
          <w:szCs w:val="24"/>
          <w:lang w:eastAsia="ko-KR"/>
        </w:rPr>
      </w:pPr>
      <w:bookmarkStart w:id="0" w:name="_Hlk196497813"/>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5</w:t>
      </w:r>
      <w:r w:rsidRPr="00F644CF">
        <w:rPr>
          <w:rFonts w:ascii="Arial" w:hAnsi="Arial" w:cs="Arial"/>
          <w:b/>
          <w:sz w:val="24"/>
          <w:szCs w:val="24"/>
        </w:rPr>
        <w:tab/>
      </w:r>
      <w:r w:rsidRPr="003E4F90">
        <w:rPr>
          <w:rFonts w:ascii="Arial" w:hAnsi="Arial" w:cs="Arial"/>
          <w:b/>
          <w:sz w:val="24"/>
          <w:szCs w:val="24"/>
        </w:rPr>
        <w:t>R4</w:t>
      </w:r>
      <w:r>
        <w:rPr>
          <w:rFonts w:ascii="Arial" w:hAnsi="Arial" w:cs="Arial" w:hint="eastAsia"/>
          <w:b/>
          <w:sz w:val="24"/>
          <w:szCs w:val="24"/>
          <w:lang w:eastAsia="ko-KR"/>
        </w:rPr>
        <w:t>-</w:t>
      </w:r>
      <w:r w:rsidR="007723BB" w:rsidRPr="007723BB">
        <w:rPr>
          <w:rFonts w:ascii="Arial" w:hAnsi="Arial" w:cs="Arial"/>
          <w:b/>
          <w:sz w:val="24"/>
          <w:szCs w:val="24"/>
          <w:lang w:eastAsia="ko-KR"/>
        </w:rPr>
        <w:t>2506245</w:t>
      </w:r>
    </w:p>
    <w:p w14:paraId="7427D33B" w14:textId="5C15CD06" w:rsidR="00BE273A" w:rsidRPr="00EA6876" w:rsidRDefault="00D07763" w:rsidP="00D07763">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Malta</w:t>
      </w:r>
      <w:r w:rsidRPr="00A01738">
        <w:rPr>
          <w:rFonts w:ascii="Arial" w:eastAsia="SimSun" w:hAnsi="Arial" w:cs="Arial"/>
          <w:b/>
          <w:sz w:val="24"/>
          <w:szCs w:val="24"/>
          <w:lang w:eastAsia="zh-CN"/>
        </w:rPr>
        <w:t>,</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Pr>
          <w:rFonts w:ascii="Arial" w:eastAsia="SimSun" w:hAnsi="Arial" w:cs="Arial"/>
          <w:b/>
          <w:sz w:val="24"/>
          <w:szCs w:val="24"/>
          <w:lang w:eastAsia="zh-CN"/>
        </w:rPr>
        <w:t>,</w:t>
      </w:r>
      <w:r w:rsidRPr="00A01738">
        <w:rPr>
          <w:rFonts w:ascii="Arial" w:eastAsia="SimSun" w:hAnsi="Arial" w:cs="Arial"/>
          <w:b/>
          <w:sz w:val="24"/>
          <w:szCs w:val="24"/>
          <w:lang w:eastAsia="zh-CN"/>
        </w:rPr>
        <w:t xml:space="preserve"> </w:t>
      </w:r>
      <w:r>
        <w:rPr>
          <w:rFonts w:ascii="Arial" w:eastAsiaTheme="minorEastAsia" w:hAnsi="Arial" w:hint="eastAsia"/>
          <w:b/>
          <w:sz w:val="24"/>
          <w:szCs w:val="24"/>
          <w:lang w:eastAsia="ko-KR"/>
        </w:rPr>
        <w:t>19</w:t>
      </w:r>
      <w:r w:rsidRPr="00EB5912">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23</w:t>
      </w:r>
      <w:r>
        <w:rPr>
          <w:rFonts w:ascii="Arial" w:eastAsiaTheme="minorEastAsia" w:hAnsi="Arial" w:hint="eastAsia"/>
          <w:b/>
          <w:sz w:val="24"/>
          <w:szCs w:val="24"/>
          <w:vertAlign w:val="superscript"/>
          <w:lang w:eastAsia="ko-KR"/>
        </w:rPr>
        <w:t>rd</w:t>
      </w:r>
      <w:r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May</w:t>
      </w:r>
      <w:r w:rsidRPr="00AF705C">
        <w:rPr>
          <w:rFonts w:ascii="Arial" w:eastAsia="SimSun" w:hAnsi="Arial"/>
          <w:b/>
          <w:sz w:val="24"/>
          <w:szCs w:val="24"/>
          <w:lang w:eastAsia="zh-CN"/>
        </w:rPr>
        <w:t>, 202</w:t>
      </w:r>
      <w:r>
        <w:rPr>
          <w:rFonts w:ascii="Arial" w:eastAsiaTheme="minorEastAsia" w:hAnsi="Arial" w:hint="eastAsia"/>
          <w:b/>
          <w:sz w:val="24"/>
          <w:szCs w:val="24"/>
          <w:lang w:eastAsia="ko-KR"/>
        </w:rPr>
        <w:t>5</w:t>
      </w:r>
      <w:bookmarkEnd w:id="0"/>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7369BC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3C66D4">
        <w:rPr>
          <w:rFonts w:ascii="Arial" w:hAnsi="Arial" w:cs="Arial"/>
          <w:lang w:val="en-US" w:eastAsia="ko-KR"/>
        </w:rPr>
        <w:t xml:space="preserve">RRM requirements for </w:t>
      </w:r>
      <w:r w:rsidR="0088042D">
        <w:rPr>
          <w:rFonts w:ascii="Arial" w:hAnsi="Arial" w:cs="Arial" w:hint="eastAsia"/>
          <w:lang w:val="en-US" w:eastAsia="ko-KR"/>
        </w:rPr>
        <w:t xml:space="preserve">downlink coverage enhancement </w:t>
      </w:r>
      <w:r w:rsidR="00D845AA">
        <w:rPr>
          <w:rFonts w:ascii="Arial" w:hAnsi="Arial" w:cs="Arial" w:hint="eastAsia"/>
          <w:lang w:val="en-US" w:eastAsia="ko-KR"/>
        </w:rPr>
        <w:t xml:space="preserve">in </w:t>
      </w:r>
      <w:r w:rsidR="003C66D4">
        <w:rPr>
          <w:rFonts w:ascii="Arial" w:hAnsi="Arial" w:cs="Arial"/>
          <w:lang w:val="en-US" w:eastAsia="ko-KR"/>
        </w:rPr>
        <w:t>NTN</w:t>
      </w:r>
    </w:p>
    <w:p w14:paraId="4B3E04CF" w14:textId="62B40B6B"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F17B7">
        <w:rPr>
          <w:rFonts w:ascii="Arial" w:hAnsi="Arial" w:cs="Arial" w:hint="eastAsia"/>
          <w:lang w:val="en-US" w:eastAsia="ko-KR"/>
        </w:rPr>
        <w:t>7.31.5.2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6B4B0DD6" w:rsidR="00683CAB" w:rsidRDefault="007E4ECB" w:rsidP="00662107">
      <w:pPr>
        <w:pStyle w:val="a0"/>
        <w:jc w:val="both"/>
        <w:rPr>
          <w:lang w:val="en-US" w:eastAsia="ko-KR"/>
        </w:rPr>
      </w:pPr>
      <w:r>
        <w:rPr>
          <w:lang w:val="en-US" w:eastAsia="ko-KR"/>
        </w:rPr>
        <w:t xml:space="preserve">In this </w:t>
      </w:r>
      <w:proofErr w:type="spellStart"/>
      <w:r>
        <w:rPr>
          <w:lang w:val="en-US" w:eastAsia="ko-KR"/>
        </w:rPr>
        <w:t>contritubtion</w:t>
      </w:r>
      <w:proofErr w:type="spellEnd"/>
      <w:r>
        <w:rPr>
          <w:lang w:val="en-US" w:eastAsia="ko-KR"/>
        </w:rPr>
        <w:t xml:space="preserve">, </w:t>
      </w:r>
      <w:r w:rsidR="007078D1">
        <w:rPr>
          <w:rFonts w:hint="eastAsia"/>
          <w:lang w:val="en-US" w:eastAsia="ko-KR"/>
        </w:rPr>
        <w:t>we</w:t>
      </w:r>
      <w:r w:rsidR="00224367">
        <w:rPr>
          <w:lang w:val="en-US" w:eastAsia="ko-KR"/>
        </w:rPr>
        <w:t xml:space="preserve"> provide our views on</w:t>
      </w:r>
      <w:r w:rsidR="00BE217B">
        <w:rPr>
          <w:lang w:val="en-US" w:eastAsia="ko-KR"/>
        </w:rPr>
        <w:t xml:space="preserve"> </w:t>
      </w:r>
      <w:r w:rsidR="00192746">
        <w:rPr>
          <w:lang w:val="en-US" w:eastAsia="ko-KR"/>
        </w:rPr>
        <w:t>downlink</w:t>
      </w:r>
      <w:r w:rsidR="00192746">
        <w:rPr>
          <w:rFonts w:hint="eastAsia"/>
          <w:lang w:val="en-US" w:eastAsia="ko-KR"/>
        </w:rPr>
        <w:t xml:space="preserve"> coverage enhancement for NR</w:t>
      </w:r>
      <w:r w:rsidR="0044123E">
        <w:rPr>
          <w:rFonts w:hint="eastAsia"/>
          <w:lang w:val="en-US" w:eastAsia="ko-KR"/>
        </w:rPr>
        <w:t xml:space="preserve"> NTN </w:t>
      </w:r>
      <w:r w:rsidR="00790946">
        <w:rPr>
          <w:rFonts w:hint="eastAsia"/>
          <w:lang w:val="en-US" w:eastAsia="ko-KR"/>
        </w:rPr>
        <w:t>RRM requirements based on the approved WF [1]</w:t>
      </w:r>
      <w:r w:rsidR="00192746">
        <w:rPr>
          <w:rFonts w:hint="eastAsia"/>
          <w:lang w:val="en-US" w:eastAsia="ko-KR"/>
        </w:rPr>
        <w:t xml:space="preserve"> and RAN2 agreements</w:t>
      </w:r>
      <w:r w:rsidR="003C01FE">
        <w:rPr>
          <w:lang w:val="en-US" w:eastAsia="ko-KR"/>
        </w:rPr>
        <w:t xml:space="preserve">. </w:t>
      </w:r>
    </w:p>
    <w:p w14:paraId="00A81D57" w14:textId="77777777" w:rsidR="00683CAB" w:rsidRPr="002B794C"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67ED6D6B" w14:textId="6C37F8A8" w:rsidR="000A2C4F" w:rsidRPr="00DB2CF5" w:rsidRDefault="00840461" w:rsidP="00DB2CF5">
      <w:pPr>
        <w:pStyle w:val="a0"/>
        <w:jc w:val="both"/>
        <w:rPr>
          <w:rFonts w:eastAsiaTheme="minorEastAsia"/>
          <w:b/>
          <w:u w:val="single"/>
          <w:lang w:val="en-US" w:eastAsia="ko-KR" w:bidi="ar"/>
        </w:rPr>
      </w:pPr>
      <w:r>
        <w:rPr>
          <w:rFonts w:eastAsiaTheme="minorEastAsia" w:hint="eastAsia"/>
          <w:b/>
          <w:u w:val="single"/>
          <w:lang w:val="en-US" w:eastAsia="ko-KR" w:bidi="ar"/>
        </w:rPr>
        <w:t>Downlink coverage enhancement</w:t>
      </w:r>
    </w:p>
    <w:tbl>
      <w:tblPr>
        <w:tblStyle w:val="a9"/>
        <w:tblW w:w="0" w:type="auto"/>
        <w:tblLook w:val="04A0" w:firstRow="1" w:lastRow="0" w:firstColumn="1" w:lastColumn="0" w:noHBand="0" w:noVBand="1"/>
      </w:tblPr>
      <w:tblGrid>
        <w:gridCol w:w="9855"/>
      </w:tblGrid>
      <w:tr w:rsidR="0043272D" w14:paraId="4199F969" w14:textId="77777777" w:rsidTr="0043272D">
        <w:tc>
          <w:tcPr>
            <w:tcW w:w="9855" w:type="dxa"/>
          </w:tcPr>
          <w:p w14:paraId="1B26B359" w14:textId="335FFFFD" w:rsidR="0043272D" w:rsidRDefault="0043272D" w:rsidP="0043272D">
            <w:pPr>
              <w:rPr>
                <w:rFonts w:eastAsiaTheme="minorEastAsia"/>
                <w:bCs/>
                <w:highlight w:val="green"/>
                <w:lang w:eastAsia="ko-KR"/>
              </w:rPr>
            </w:pPr>
            <w:r>
              <w:rPr>
                <w:rFonts w:eastAsiaTheme="minorEastAsia" w:hint="eastAsia"/>
                <w:bCs/>
                <w:highlight w:val="green"/>
                <w:lang w:eastAsia="ko-KR"/>
              </w:rPr>
              <w:t>&lt;RAN</w:t>
            </w:r>
            <w:r w:rsidR="00840461">
              <w:rPr>
                <w:rFonts w:eastAsiaTheme="minorEastAsia" w:hint="eastAsia"/>
                <w:bCs/>
                <w:highlight w:val="green"/>
                <w:lang w:eastAsia="ko-KR"/>
              </w:rPr>
              <w:t>2</w:t>
            </w:r>
            <w:r>
              <w:rPr>
                <w:rFonts w:eastAsiaTheme="minorEastAsia" w:hint="eastAsia"/>
                <w:bCs/>
                <w:highlight w:val="green"/>
                <w:lang w:eastAsia="ko-KR"/>
              </w:rPr>
              <w:t>#1</w:t>
            </w:r>
            <w:r w:rsidR="00840461">
              <w:rPr>
                <w:rFonts w:eastAsiaTheme="minorEastAsia" w:hint="eastAsia"/>
                <w:bCs/>
                <w:highlight w:val="green"/>
                <w:lang w:eastAsia="ko-KR"/>
              </w:rPr>
              <w:t>29bis</w:t>
            </w:r>
            <w:r>
              <w:rPr>
                <w:rFonts w:eastAsiaTheme="minorEastAsia" w:hint="eastAsia"/>
                <w:bCs/>
                <w:highlight w:val="green"/>
                <w:lang w:eastAsia="ko-KR"/>
              </w:rPr>
              <w:t xml:space="preserve"> Agreements&gt;</w:t>
            </w:r>
          </w:p>
          <w:p w14:paraId="2A0617FD" w14:textId="21F79592" w:rsidR="00840461" w:rsidRDefault="00840461" w:rsidP="00840461">
            <w:pPr>
              <w:overflowPunct w:val="0"/>
              <w:autoSpaceDE w:val="0"/>
              <w:autoSpaceDN w:val="0"/>
              <w:adjustRightInd w:val="0"/>
              <w:ind w:left="174" w:hangingChars="87" w:hanging="174"/>
              <w:contextualSpacing/>
              <w:textAlignment w:val="baseline"/>
              <w:rPr>
                <w:lang w:eastAsia="ko-KR"/>
              </w:rPr>
            </w:pPr>
            <w:r>
              <w:rPr>
                <w:lang w:eastAsia="ko-KR"/>
              </w:rPr>
              <w:t>3.</w:t>
            </w:r>
            <w:r>
              <w:rPr>
                <w:rFonts w:hint="eastAsia"/>
                <w:lang w:eastAsia="ko-KR"/>
              </w:rPr>
              <w:t xml:space="preserve"> </w:t>
            </w:r>
            <w:r>
              <w:rPr>
                <w:lang w:eastAsia="ko-KR"/>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6D314C9" w14:textId="633FCF10" w:rsidR="00840461" w:rsidRDefault="00840461" w:rsidP="00840461">
            <w:pPr>
              <w:overflowPunct w:val="0"/>
              <w:autoSpaceDE w:val="0"/>
              <w:autoSpaceDN w:val="0"/>
              <w:adjustRightInd w:val="0"/>
              <w:ind w:left="174" w:hangingChars="87" w:hanging="174"/>
              <w:contextualSpacing/>
              <w:textAlignment w:val="baseline"/>
              <w:rPr>
                <w:lang w:eastAsia="ko-KR"/>
              </w:rPr>
            </w:pPr>
            <w:r>
              <w:rPr>
                <w:lang w:eastAsia="ko-KR"/>
              </w:rPr>
              <w:t>4.</w:t>
            </w:r>
            <w:r>
              <w:rPr>
                <w:rFonts w:hint="eastAsia"/>
                <w:lang w:eastAsia="ko-KR"/>
              </w:rPr>
              <w:t xml:space="preserve"> </w:t>
            </w:r>
            <w:r>
              <w:rPr>
                <w:lang w:eastAsia="ko-KR"/>
              </w:rPr>
              <w:t>We support configuring more than 4 SMTCs per frequency (e.g. 6) for idle/inactive UEs. It will be up to UE implementation to select which of the SMTCs to consider (send this RAN2 decision to RAN4 for checking)</w:t>
            </w:r>
          </w:p>
          <w:p w14:paraId="4E5C2F93" w14:textId="709A1C62" w:rsidR="0043272D" w:rsidRPr="00840461" w:rsidRDefault="00840461" w:rsidP="00840461">
            <w:pPr>
              <w:overflowPunct w:val="0"/>
              <w:autoSpaceDE w:val="0"/>
              <w:autoSpaceDN w:val="0"/>
              <w:adjustRightInd w:val="0"/>
              <w:ind w:left="174" w:hangingChars="87" w:hanging="174"/>
              <w:contextualSpacing/>
              <w:textAlignment w:val="baseline"/>
              <w:rPr>
                <w:lang w:eastAsia="ko-KR"/>
              </w:rPr>
            </w:pPr>
            <w:r>
              <w:rPr>
                <w:lang w:eastAsia="ko-KR"/>
              </w:rPr>
              <w:t>5.</w:t>
            </w:r>
            <w:r>
              <w:rPr>
                <w:rFonts w:hint="eastAsia"/>
                <w:lang w:eastAsia="ko-KR"/>
              </w:rPr>
              <w:t xml:space="preserve"> </w:t>
            </w:r>
            <w:r>
              <w:rPr>
                <w:lang w:eastAsia="ko-KR"/>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14:paraId="0AB23C84" w14:textId="353B7A46" w:rsidR="00D05F48" w:rsidRPr="00D05F48" w:rsidRDefault="0052291A" w:rsidP="00D05F48">
      <w:pPr>
        <w:pStyle w:val="a0"/>
        <w:jc w:val="both"/>
        <w:rPr>
          <w:rFonts w:eastAsiaTheme="minorEastAsia"/>
          <w:bCs/>
          <w:lang w:val="en-US" w:eastAsia="ko-KR" w:bidi="ar"/>
        </w:rPr>
      </w:pPr>
      <w:r>
        <w:rPr>
          <w:rFonts w:eastAsiaTheme="minorEastAsia"/>
          <w:bCs/>
          <w:lang w:val="en-US" w:eastAsia="ko-KR" w:bidi="ar"/>
        </w:rPr>
        <w:t>F</w:t>
      </w:r>
      <w:r>
        <w:rPr>
          <w:rFonts w:eastAsiaTheme="minorEastAsia" w:hint="eastAsia"/>
          <w:bCs/>
          <w:lang w:val="en-US" w:eastAsia="ko-KR" w:bidi="ar"/>
        </w:rPr>
        <w:t xml:space="preserve">or downlink coverage </w:t>
      </w:r>
      <w:proofErr w:type="spellStart"/>
      <w:r>
        <w:rPr>
          <w:rFonts w:eastAsiaTheme="minorEastAsia" w:hint="eastAsia"/>
          <w:bCs/>
          <w:lang w:val="en-US" w:eastAsia="ko-KR" w:bidi="ar"/>
        </w:rPr>
        <w:t>enhancmemt</w:t>
      </w:r>
      <w:proofErr w:type="spellEnd"/>
      <w:r>
        <w:rPr>
          <w:rFonts w:eastAsiaTheme="minorEastAsia" w:hint="eastAsia"/>
          <w:bCs/>
          <w:lang w:val="en-US" w:eastAsia="ko-KR" w:bidi="ar"/>
        </w:rPr>
        <w:t xml:space="preserve">, RAN2 agreed to support </w:t>
      </w:r>
      <w:proofErr w:type="spellStart"/>
      <w:r>
        <w:rPr>
          <w:rFonts w:eastAsiaTheme="minorEastAsia" w:hint="eastAsia"/>
          <w:bCs/>
          <w:lang w:val="en-US" w:eastAsia="ko-KR" w:bidi="ar"/>
        </w:rPr>
        <w:t>configuraing</w:t>
      </w:r>
      <w:proofErr w:type="spellEnd"/>
      <w:r>
        <w:rPr>
          <w:rFonts w:eastAsiaTheme="minorEastAsia" w:hint="eastAsia"/>
          <w:bCs/>
          <w:lang w:val="en-US" w:eastAsia="ko-KR" w:bidi="ar"/>
        </w:rPr>
        <w:t xml:space="preserve"> two different SMTC periodicities with different offsets in on</w:t>
      </w:r>
      <w:r w:rsidR="007D53AD">
        <w:rPr>
          <w:rFonts w:eastAsiaTheme="minorEastAsia" w:hint="eastAsia"/>
          <w:bCs/>
          <w:lang w:val="en-US" w:eastAsia="ko-KR" w:bidi="ar"/>
        </w:rPr>
        <w:t>e</w:t>
      </w:r>
      <w:r>
        <w:rPr>
          <w:rFonts w:eastAsiaTheme="minorEastAsia" w:hint="eastAsia"/>
          <w:bCs/>
          <w:lang w:val="en-US" w:eastAsia="ko-KR" w:bidi="ar"/>
        </w:rPr>
        <w:t xml:space="preserve"> frequency layer</w:t>
      </w:r>
      <w:r w:rsidR="007D31C3">
        <w:rPr>
          <w:rFonts w:eastAsiaTheme="minorEastAsia" w:hint="eastAsia"/>
          <w:bCs/>
          <w:lang w:val="en-US" w:eastAsia="ko-KR" w:bidi="ar"/>
        </w:rPr>
        <w:t xml:space="preserve">, and more than 4 SMTCs would be configurable. </w:t>
      </w:r>
      <w:r w:rsidR="00193D01">
        <w:rPr>
          <w:rFonts w:eastAsiaTheme="minorEastAsia"/>
          <w:bCs/>
          <w:lang w:val="en-US" w:eastAsia="ko-KR" w:bidi="ar"/>
        </w:rPr>
        <w:t>C</w:t>
      </w:r>
      <w:r w:rsidR="00193D01">
        <w:rPr>
          <w:rFonts w:eastAsiaTheme="minorEastAsia" w:hint="eastAsia"/>
          <w:bCs/>
          <w:lang w:val="en-US" w:eastAsia="ko-KR" w:bidi="ar"/>
        </w:rPr>
        <w:t>onsidering the agreements, f</w:t>
      </w:r>
      <w:r w:rsidR="007D31C3">
        <w:rPr>
          <w:rFonts w:eastAsiaTheme="minorEastAsia" w:hint="eastAsia"/>
          <w:bCs/>
          <w:lang w:val="en-US" w:eastAsia="ko-KR" w:bidi="ar"/>
        </w:rPr>
        <w:t xml:space="preserve">rom the requirements perspective, </w:t>
      </w:r>
      <w:r w:rsidR="00193D01">
        <w:rPr>
          <w:rFonts w:eastAsiaTheme="minorEastAsia" w:hint="eastAsia"/>
          <w:bCs/>
          <w:lang w:val="en-US" w:eastAsia="ko-KR" w:bidi="ar"/>
        </w:rPr>
        <w:t xml:space="preserve">there would be no impact on </w:t>
      </w:r>
      <w:r w:rsidR="007D31C3">
        <w:rPr>
          <w:rFonts w:eastAsiaTheme="minorEastAsia" w:hint="eastAsia"/>
          <w:bCs/>
          <w:lang w:val="en-US" w:eastAsia="ko-KR" w:bidi="ar"/>
        </w:rPr>
        <w:t>existing requirements in IDLE/INACTIVE</w:t>
      </w:r>
      <w:r w:rsidR="00193D01">
        <w:rPr>
          <w:rFonts w:eastAsiaTheme="minorEastAsia" w:hint="eastAsia"/>
          <w:bCs/>
          <w:lang w:val="en-US" w:eastAsia="ko-KR" w:bidi="ar"/>
        </w:rPr>
        <w:t xml:space="preserve">. </w:t>
      </w:r>
      <w:r w:rsidR="00193D01">
        <w:rPr>
          <w:rFonts w:eastAsiaTheme="minorEastAsia"/>
          <w:bCs/>
          <w:lang w:val="en-US" w:eastAsia="ko-KR" w:bidi="ar"/>
        </w:rPr>
        <w:t>E</w:t>
      </w:r>
      <w:r w:rsidR="00193D01">
        <w:rPr>
          <w:rFonts w:eastAsiaTheme="minorEastAsia" w:hint="eastAsia"/>
          <w:bCs/>
          <w:lang w:val="en-US" w:eastAsia="ko-KR" w:bidi="ar"/>
        </w:rPr>
        <w:t xml:space="preserve">ven if more than 4 SMTCs per frequency carrier are configured, the UE </w:t>
      </w:r>
      <w:proofErr w:type="spellStart"/>
      <w:r w:rsidR="00193D01">
        <w:rPr>
          <w:rFonts w:eastAsiaTheme="minorEastAsia" w:hint="eastAsia"/>
          <w:bCs/>
          <w:lang w:val="en-US" w:eastAsia="ko-KR" w:bidi="ar"/>
        </w:rPr>
        <w:t>behaviour</w:t>
      </w:r>
      <w:proofErr w:type="spellEnd"/>
      <w:r w:rsidR="00193D01">
        <w:rPr>
          <w:rFonts w:eastAsiaTheme="minorEastAsia" w:hint="eastAsia"/>
          <w:bCs/>
          <w:lang w:val="en-US" w:eastAsia="ko-KR" w:bidi="ar"/>
        </w:rPr>
        <w:t xml:space="preserve"> is not different since RAN2 assumed no enhancement for more SMTCs/Gaps in parallel measurement than in previous release. </w:t>
      </w:r>
      <w:r w:rsidR="006E4F91">
        <w:rPr>
          <w:rFonts w:eastAsiaTheme="minorEastAsia" w:hint="eastAsia"/>
          <w:bCs/>
          <w:lang w:val="en-US" w:eastAsia="ko-KR" w:bidi="ar"/>
        </w:rPr>
        <w:t xml:space="preserve">Also, </w:t>
      </w:r>
      <w:r w:rsidR="00D05F48">
        <w:rPr>
          <w:rFonts w:eastAsiaTheme="minorEastAsia" w:hint="eastAsia"/>
          <w:bCs/>
          <w:lang w:val="en-US" w:eastAsia="ko-KR" w:bidi="ar"/>
        </w:rPr>
        <w:t>RAN2 agreed that</w:t>
      </w:r>
      <w:r w:rsidR="00D05F48" w:rsidRPr="00D05F48">
        <w:rPr>
          <w:rFonts w:eastAsiaTheme="minorEastAsia"/>
          <w:bCs/>
          <w:lang w:val="en-US" w:eastAsia="ko-KR" w:bidi="ar"/>
        </w:rPr>
        <w:t xml:space="preserve"> network </w:t>
      </w:r>
      <w:r w:rsidR="006E4F91">
        <w:rPr>
          <w:rFonts w:eastAsiaTheme="minorEastAsia" w:hint="eastAsia"/>
          <w:bCs/>
          <w:lang w:val="en-US" w:eastAsia="ko-KR" w:bidi="ar"/>
        </w:rPr>
        <w:t xml:space="preserve">can </w:t>
      </w:r>
      <w:r w:rsidR="00D05F48" w:rsidRPr="00D05F48">
        <w:rPr>
          <w:rFonts w:eastAsiaTheme="minorEastAsia"/>
          <w:bCs/>
          <w:lang w:val="en-US" w:eastAsia="ko-KR" w:bidi="ar"/>
        </w:rPr>
        <w:t xml:space="preserve">provide </w:t>
      </w:r>
      <w:r w:rsidR="006E4F91">
        <w:rPr>
          <w:rFonts w:eastAsiaTheme="minorEastAsia" w:hint="eastAsia"/>
          <w:bCs/>
          <w:lang w:val="en-US" w:eastAsia="ko-KR" w:bidi="ar"/>
        </w:rPr>
        <w:t>assistance</w:t>
      </w:r>
      <w:r w:rsidR="006E4F91" w:rsidRPr="00D05F48">
        <w:rPr>
          <w:rFonts w:eastAsiaTheme="minorEastAsia"/>
          <w:bCs/>
          <w:lang w:val="en-US" w:eastAsia="ko-KR" w:bidi="ar"/>
        </w:rPr>
        <w:t xml:space="preserve"> </w:t>
      </w:r>
      <w:r w:rsidR="00D05F48" w:rsidRPr="00D05F48">
        <w:rPr>
          <w:rFonts w:eastAsiaTheme="minorEastAsia"/>
          <w:bCs/>
          <w:lang w:val="en-US" w:eastAsia="ko-KR" w:bidi="ar"/>
        </w:rPr>
        <w:t>information to the UE about which SMTC it can use to perform neighbor cell measurements</w:t>
      </w:r>
      <w:r w:rsidR="00AB466C">
        <w:rPr>
          <w:rFonts w:eastAsiaTheme="minorEastAsia" w:hint="eastAsia"/>
          <w:bCs/>
          <w:lang w:val="en-US" w:eastAsia="ko-KR" w:bidi="ar"/>
        </w:rPr>
        <w:t xml:space="preserve">, and detailed method is still discussing, so RAN4 needs to wait RAN2 final </w:t>
      </w:r>
      <w:proofErr w:type="spellStart"/>
      <w:r w:rsidR="00AB466C">
        <w:rPr>
          <w:rFonts w:eastAsiaTheme="minorEastAsia" w:hint="eastAsia"/>
          <w:bCs/>
          <w:lang w:val="en-US" w:eastAsia="ko-KR" w:bidi="ar"/>
        </w:rPr>
        <w:t>conculsion</w:t>
      </w:r>
      <w:proofErr w:type="spellEnd"/>
      <w:r w:rsidR="00AB466C">
        <w:rPr>
          <w:rFonts w:eastAsiaTheme="minorEastAsia" w:hint="eastAsia"/>
          <w:bCs/>
          <w:lang w:val="en-US" w:eastAsia="ko-KR" w:bidi="ar"/>
        </w:rPr>
        <w:t xml:space="preserve"> and whether/how to capture it in RAN4 specification.</w:t>
      </w:r>
    </w:p>
    <w:p w14:paraId="280622FA" w14:textId="78378E50" w:rsidR="00D05F48" w:rsidRDefault="00D05F48" w:rsidP="00D05F48">
      <w:pPr>
        <w:pStyle w:val="a0"/>
        <w:numPr>
          <w:ilvl w:val="0"/>
          <w:numId w:val="46"/>
        </w:numPr>
        <w:jc w:val="both"/>
        <w:rPr>
          <w:rFonts w:eastAsiaTheme="minorEastAsia"/>
          <w:bCs/>
          <w:lang w:val="en-US" w:eastAsia="ko-KR" w:bidi="ar"/>
        </w:rPr>
      </w:pPr>
      <w:r w:rsidRPr="00AB466C">
        <w:rPr>
          <w:rFonts w:eastAsiaTheme="minorEastAsia" w:hint="eastAsia"/>
          <w:b/>
          <w:i/>
          <w:iCs/>
          <w:lang w:val="en-US" w:eastAsia="ko-KR" w:bidi="ar"/>
        </w:rPr>
        <w:t>Proposal</w:t>
      </w:r>
      <w:r w:rsidR="00AB466C" w:rsidRPr="00AB466C">
        <w:rPr>
          <w:rFonts w:eastAsiaTheme="minorEastAsia" w:hint="eastAsia"/>
          <w:b/>
          <w:i/>
          <w:iCs/>
          <w:lang w:val="en-US" w:eastAsia="ko-KR" w:bidi="ar"/>
        </w:rPr>
        <w:t xml:space="preserve"> </w:t>
      </w:r>
      <w:r w:rsidRPr="00AB466C">
        <w:rPr>
          <w:rFonts w:eastAsiaTheme="minorEastAsia" w:hint="eastAsia"/>
          <w:b/>
          <w:i/>
          <w:iCs/>
          <w:lang w:val="en-US" w:eastAsia="ko-KR" w:bidi="ar"/>
        </w:rPr>
        <w:t>1</w:t>
      </w:r>
      <w:r>
        <w:rPr>
          <w:rFonts w:eastAsiaTheme="minorEastAsia" w:hint="eastAsia"/>
          <w:bCs/>
          <w:lang w:val="en-US" w:eastAsia="ko-KR" w:bidi="ar"/>
        </w:rPr>
        <w:t xml:space="preserve">: </w:t>
      </w:r>
      <w:r w:rsidR="00AB466C">
        <w:rPr>
          <w:rFonts w:eastAsiaTheme="minorEastAsia" w:hint="eastAsia"/>
          <w:bCs/>
          <w:lang w:val="en-US" w:eastAsia="ko-KR" w:bidi="ar"/>
        </w:rPr>
        <w:t xml:space="preserve">For the configuration of </w:t>
      </w:r>
      <w:r w:rsidR="00AB466C">
        <w:rPr>
          <w:rFonts w:eastAsiaTheme="minorEastAsia"/>
          <w:bCs/>
          <w:lang w:val="en-US" w:eastAsia="ko-KR" w:bidi="ar"/>
        </w:rPr>
        <w:t>different</w:t>
      </w:r>
      <w:r w:rsidR="00AB466C">
        <w:rPr>
          <w:rFonts w:eastAsiaTheme="minorEastAsia" w:hint="eastAsia"/>
          <w:bCs/>
          <w:lang w:val="en-US" w:eastAsia="ko-KR" w:bidi="ar"/>
        </w:rPr>
        <w:t xml:space="preserve"> SMTC periodicities SMTC with different offsets in IDLE / INACTIVE mode, </w:t>
      </w:r>
      <w:r>
        <w:rPr>
          <w:rFonts w:eastAsiaTheme="minorEastAsia" w:hint="eastAsia"/>
          <w:bCs/>
          <w:lang w:val="en-US" w:eastAsia="ko-KR" w:bidi="ar"/>
        </w:rPr>
        <w:t xml:space="preserve">RAN4 </w:t>
      </w:r>
      <w:r w:rsidR="00D25FB9">
        <w:rPr>
          <w:rFonts w:eastAsiaTheme="minorEastAsia" w:hint="eastAsia"/>
          <w:bCs/>
          <w:lang w:val="en-US" w:eastAsia="ko-KR" w:bidi="ar"/>
        </w:rPr>
        <w:t xml:space="preserve">does </w:t>
      </w:r>
      <w:r>
        <w:rPr>
          <w:rFonts w:eastAsiaTheme="minorEastAsia" w:hint="eastAsia"/>
          <w:bCs/>
          <w:lang w:val="en-US" w:eastAsia="ko-KR" w:bidi="ar"/>
        </w:rPr>
        <w:t xml:space="preserve">not </w:t>
      </w:r>
      <w:r w:rsidR="00D25FB9">
        <w:rPr>
          <w:rFonts w:eastAsiaTheme="minorEastAsia" w:hint="eastAsia"/>
          <w:bCs/>
          <w:lang w:val="en-US" w:eastAsia="ko-KR" w:bidi="ar"/>
        </w:rPr>
        <w:t xml:space="preserve">need </w:t>
      </w:r>
      <w:r>
        <w:rPr>
          <w:rFonts w:eastAsiaTheme="minorEastAsia" w:hint="eastAsia"/>
          <w:bCs/>
          <w:lang w:val="en-US" w:eastAsia="ko-KR" w:bidi="ar"/>
        </w:rPr>
        <w:t xml:space="preserve">to update existing requirements </w:t>
      </w:r>
      <w:r w:rsidR="00AB466C">
        <w:rPr>
          <w:rFonts w:eastAsiaTheme="minorEastAsia" w:hint="eastAsia"/>
          <w:bCs/>
          <w:lang w:val="en-US" w:eastAsia="ko-KR" w:bidi="ar"/>
        </w:rPr>
        <w:t>for cell re-selection. FFS whether/how to capture measurement behavior using network assistance information after finalizing RAN2 discussion.</w:t>
      </w:r>
    </w:p>
    <w:p w14:paraId="56B44C56" w14:textId="39127450" w:rsidR="00AB466C" w:rsidRDefault="00AB466C" w:rsidP="00D05F48">
      <w:pPr>
        <w:pStyle w:val="a0"/>
        <w:numPr>
          <w:ilvl w:val="0"/>
          <w:numId w:val="46"/>
        </w:numPr>
        <w:jc w:val="both"/>
        <w:rPr>
          <w:rFonts w:eastAsiaTheme="minorEastAsia"/>
          <w:bCs/>
          <w:lang w:val="en-US" w:eastAsia="ko-KR" w:bidi="ar"/>
        </w:rPr>
      </w:pPr>
      <w:r w:rsidRPr="00AB466C">
        <w:rPr>
          <w:rFonts w:eastAsiaTheme="minorEastAsia" w:hint="eastAsia"/>
          <w:b/>
          <w:i/>
          <w:iCs/>
          <w:lang w:val="en-US" w:eastAsia="ko-KR" w:bidi="ar"/>
        </w:rPr>
        <w:t>Proposal 2</w:t>
      </w:r>
      <w:r>
        <w:rPr>
          <w:rFonts w:eastAsiaTheme="minorEastAsia" w:hint="eastAsia"/>
          <w:bCs/>
          <w:lang w:val="en-US" w:eastAsia="ko-KR" w:bidi="ar"/>
        </w:rPr>
        <w:t xml:space="preserve">: RAN4 to keep existing UE capability of </w:t>
      </w:r>
      <w:proofErr w:type="spellStart"/>
      <w:r>
        <w:rPr>
          <w:rFonts w:eastAsiaTheme="minorEastAsia" w:hint="eastAsia"/>
          <w:bCs/>
          <w:lang w:val="en-US" w:eastAsia="ko-KR" w:bidi="ar"/>
        </w:rPr>
        <w:t>parallelSMTC</w:t>
      </w:r>
      <w:proofErr w:type="spellEnd"/>
      <w:r>
        <w:rPr>
          <w:rFonts w:eastAsiaTheme="minorEastAsia" w:hint="eastAsia"/>
          <w:bCs/>
          <w:lang w:val="en-US" w:eastAsia="ko-KR" w:bidi="ar"/>
        </w:rPr>
        <w:t>, i.e., optionally support 4 SMTCs on a single frequency carrier.</w:t>
      </w:r>
    </w:p>
    <w:p w14:paraId="37545036" w14:textId="49E63541" w:rsidR="00003911" w:rsidRDefault="00AB466C" w:rsidP="00003911">
      <w:pPr>
        <w:pStyle w:val="a0"/>
        <w:jc w:val="both"/>
        <w:rPr>
          <w:rFonts w:eastAsiaTheme="minorEastAsia"/>
          <w:bCs/>
          <w:lang w:val="en-US" w:eastAsia="ko-KR" w:bidi="ar"/>
        </w:rPr>
      </w:pPr>
      <w:r>
        <w:rPr>
          <w:rFonts w:eastAsiaTheme="minorEastAsia" w:hint="eastAsia"/>
          <w:bCs/>
          <w:lang w:val="en-US" w:eastAsia="ko-KR" w:bidi="ar"/>
        </w:rPr>
        <w:t>RAN2 sent the LS [2]</w:t>
      </w:r>
      <w:r w:rsidR="007C2FAB">
        <w:rPr>
          <w:rFonts w:eastAsiaTheme="minorEastAsia" w:hint="eastAsia"/>
          <w:bCs/>
          <w:lang w:val="en-US" w:eastAsia="ko-KR" w:bidi="ar"/>
        </w:rPr>
        <w:t xml:space="preserve"> for feasibility of above RAN2 agreements.</w:t>
      </w:r>
    </w:p>
    <w:tbl>
      <w:tblPr>
        <w:tblStyle w:val="a9"/>
        <w:tblW w:w="0" w:type="auto"/>
        <w:tblLook w:val="04A0" w:firstRow="1" w:lastRow="0" w:firstColumn="1" w:lastColumn="0" w:noHBand="0" w:noVBand="1"/>
      </w:tblPr>
      <w:tblGrid>
        <w:gridCol w:w="9855"/>
      </w:tblGrid>
      <w:tr w:rsidR="007C2FAB" w14:paraId="2716613F" w14:textId="77777777" w:rsidTr="007C2FAB">
        <w:tc>
          <w:tcPr>
            <w:tcW w:w="9855" w:type="dxa"/>
          </w:tcPr>
          <w:p w14:paraId="0DC9F4A8" w14:textId="77777777" w:rsidR="007C2FAB" w:rsidRDefault="007C2FAB" w:rsidP="007C2FAB">
            <w:pPr>
              <w:spacing w:before="120" w:after="120"/>
            </w:pPr>
            <w:r>
              <w:rPr>
                <w:rFonts w:hint="eastAsia"/>
                <w:lang w:eastAsia="zh-CN"/>
              </w:rPr>
              <w:t>For downlink coverage enhancement</w:t>
            </w:r>
            <w:r>
              <w:rPr>
                <w:lang w:eastAsia="zh-CN"/>
              </w:rPr>
              <w:t>,</w:t>
            </w:r>
            <w:r w:rsidDel="008B32F2">
              <w:rPr>
                <w:lang w:eastAsia="zh-CN"/>
              </w:rPr>
              <w:t xml:space="preserve"> </w:t>
            </w:r>
            <w:r>
              <w:rPr>
                <w:lang w:eastAsia="zh-CN"/>
              </w:rPr>
              <w:t xml:space="preserve">RAN2 </w:t>
            </w:r>
            <w:r>
              <w:rPr>
                <w:rFonts w:hint="eastAsia"/>
                <w:lang w:eastAsia="zh-CN"/>
              </w:rPr>
              <w:t xml:space="preserve">assumes that </w:t>
            </w:r>
            <w:r w:rsidRPr="00AB009C">
              <w:rPr>
                <w:lang w:eastAsia="zh-CN"/>
              </w:rPr>
              <w:t>it will be possible to have different SSB periodicit</w:t>
            </w:r>
            <w:r>
              <w:rPr>
                <w:rFonts w:hint="eastAsia"/>
                <w:lang w:eastAsia="zh-CN"/>
              </w:rPr>
              <w:t>ies</w:t>
            </w:r>
            <w:r w:rsidRPr="00AB009C">
              <w:rPr>
                <w:lang w:eastAsia="zh-CN"/>
              </w:rPr>
              <w:t xml:space="preserve"> among neighbour cells in the same frequency layer</w:t>
            </w:r>
            <w:r>
              <w:rPr>
                <w:lang w:eastAsia="zh-CN"/>
              </w:rPr>
              <w:t xml:space="preserve">, </w:t>
            </w:r>
            <w:r>
              <w:rPr>
                <w:rFonts w:hint="eastAsia"/>
                <w:lang w:eastAsia="zh-CN"/>
              </w:rPr>
              <w:t xml:space="preserve">and </w:t>
            </w:r>
            <w:r>
              <w:t>for the case of intra-frequency neighbouring cells, the SSBs of surrounding neighbour cells may be transmitted at different times.</w:t>
            </w:r>
            <w:r>
              <w:rPr>
                <w:lang w:eastAsia="zh-CN"/>
              </w:rPr>
              <w:t xml:space="preserve"> </w:t>
            </w:r>
            <w:r>
              <w:rPr>
                <w:rFonts w:hint="eastAsia"/>
                <w:lang w:eastAsia="zh-CN"/>
              </w:rPr>
              <w:t>Thus,</w:t>
            </w:r>
            <w:r>
              <w:rPr>
                <w:lang w:eastAsia="zh-CN"/>
              </w:rPr>
              <w:t xml:space="preserve"> </w:t>
            </w:r>
            <w:r>
              <w:t xml:space="preserve">RAN2 </w:t>
            </w:r>
            <w:r>
              <w:rPr>
                <w:rFonts w:hint="eastAsia"/>
                <w:lang w:eastAsia="zh-CN"/>
              </w:rPr>
              <w:t>made the following agreements</w:t>
            </w:r>
            <w:r>
              <w:rPr>
                <w:lang w:eastAsia="zh-CN"/>
              </w:rPr>
              <w:t xml:space="preserve">, given that </w:t>
            </w:r>
            <w:r w:rsidRPr="00BB5047">
              <w:rPr>
                <w:lang w:eastAsia="zh-CN"/>
              </w:rPr>
              <w:t>at any time the UE will not use more SMTCs/G</w:t>
            </w:r>
            <w:r w:rsidRPr="00BB5047">
              <w:rPr>
                <w:rFonts w:hint="eastAsia"/>
                <w:lang w:eastAsia="zh-CN"/>
              </w:rPr>
              <w:t>aps</w:t>
            </w:r>
            <w:r w:rsidRPr="00BB5047">
              <w:rPr>
                <w:lang w:eastAsia="zh-CN"/>
              </w:rPr>
              <w:t xml:space="preserve"> in parallel than in previous releases</w:t>
            </w:r>
            <w:r>
              <w:rPr>
                <w:rFonts w:hint="eastAsia"/>
                <w:lang w:eastAsia="zh-CN"/>
              </w:rPr>
              <w:t>:</w:t>
            </w:r>
          </w:p>
          <w:p w14:paraId="17BB8170" w14:textId="77777777" w:rsidR="007C2FAB" w:rsidRPr="00BB5047" w:rsidRDefault="007C2FAB" w:rsidP="007C2FAB">
            <w:pPr>
              <w:pStyle w:val="ad"/>
              <w:numPr>
                <w:ilvl w:val="0"/>
                <w:numId w:val="47"/>
              </w:numPr>
              <w:spacing w:before="120" w:after="120" w:line="276" w:lineRule="auto"/>
              <w:ind w:leftChars="0"/>
              <w:contextualSpacing/>
              <w:rPr>
                <w:rFonts w:eastAsia="SimSun"/>
                <w:lang w:eastAsia="zh-CN"/>
              </w:rPr>
            </w:pPr>
            <w:r w:rsidRPr="00BB5047">
              <w:rPr>
                <w:rFonts w:eastAsia="SimSun"/>
                <w:lang w:eastAsia="zh-CN"/>
              </w:rPr>
              <w:t>RAN2 consider</w:t>
            </w:r>
            <w:r w:rsidRPr="00BB5047">
              <w:rPr>
                <w:rFonts w:eastAsia="SimSun" w:hint="eastAsia"/>
                <w:lang w:eastAsia="zh-CN"/>
              </w:rPr>
              <w:t>s</w:t>
            </w:r>
            <w:r w:rsidRPr="00BB5047">
              <w:rPr>
                <w:rFonts w:eastAsia="SimSun"/>
                <w:lang w:eastAsia="zh-CN"/>
              </w:rPr>
              <w:t xml:space="preserve"> to support configuring two different SMTC periodicities (with different offsets) </w:t>
            </w:r>
            <w:r>
              <w:rPr>
                <w:rFonts w:eastAsia="SimSun"/>
                <w:lang w:eastAsia="zh-CN"/>
              </w:rPr>
              <w:t>i</w:t>
            </w:r>
            <w:r w:rsidRPr="00BB5047">
              <w:rPr>
                <w:rFonts w:eastAsia="SimSun"/>
                <w:lang w:eastAsia="zh-CN"/>
              </w:rPr>
              <w:t xml:space="preserve">n one frequency layer for idle, inactive and connected mode </w:t>
            </w:r>
            <w:proofErr w:type="spellStart"/>
            <w:r w:rsidRPr="00BB5047">
              <w:rPr>
                <w:rFonts w:eastAsia="SimSun"/>
                <w:lang w:eastAsia="zh-CN"/>
              </w:rPr>
              <w:t>neighbor</w:t>
            </w:r>
            <w:proofErr w:type="spellEnd"/>
            <w:r w:rsidRPr="00BB5047">
              <w:rPr>
                <w:rFonts w:eastAsia="SimSun"/>
                <w:lang w:eastAsia="zh-CN"/>
              </w:rPr>
              <w:t xml:space="preserve"> cell measurements.</w:t>
            </w:r>
            <w:bookmarkStart w:id="1" w:name="OLE_LINK2"/>
          </w:p>
          <w:bookmarkEnd w:id="1"/>
          <w:p w14:paraId="0F616634" w14:textId="77777777" w:rsidR="007C2FAB" w:rsidRPr="00BB5047" w:rsidRDefault="007C2FAB" w:rsidP="007C2FAB">
            <w:pPr>
              <w:pStyle w:val="ad"/>
              <w:numPr>
                <w:ilvl w:val="0"/>
                <w:numId w:val="47"/>
              </w:numPr>
              <w:spacing w:before="120" w:after="120" w:line="276" w:lineRule="auto"/>
              <w:ind w:leftChars="0"/>
              <w:contextualSpacing/>
              <w:rPr>
                <w:rFonts w:eastAsia="SimSun"/>
                <w:lang w:eastAsia="zh-CN"/>
              </w:rPr>
            </w:pPr>
            <w:r w:rsidRPr="00BB5047">
              <w:rPr>
                <w:rFonts w:eastAsia="SimSun"/>
                <w:lang w:eastAsia="zh-CN"/>
              </w:rPr>
              <w:t xml:space="preserve">RAN2 </w:t>
            </w:r>
            <w:r w:rsidRPr="00BB5047">
              <w:rPr>
                <w:rFonts w:eastAsia="SimSun" w:hint="eastAsia"/>
                <w:lang w:eastAsia="zh-CN"/>
              </w:rPr>
              <w:t>agrees to s</w:t>
            </w:r>
            <w:r w:rsidRPr="00BB5047">
              <w:rPr>
                <w:rFonts w:eastAsia="SimSun"/>
                <w:lang w:eastAsia="zh-CN"/>
              </w:rPr>
              <w:t>upport configuring more than 4 SMTCs per frequency (</w:t>
            </w:r>
            <w:r>
              <w:rPr>
                <w:rFonts w:eastAsia="SimSun"/>
                <w:lang w:eastAsia="zh-CN"/>
              </w:rPr>
              <w:t>i.e</w:t>
            </w:r>
            <w:r w:rsidRPr="00BB5047">
              <w:rPr>
                <w:rFonts w:eastAsia="SimSun"/>
                <w:lang w:eastAsia="zh-CN"/>
              </w:rPr>
              <w:t>. 6) for idle/inactive UEs.</w:t>
            </w:r>
            <w:r w:rsidRPr="00BB5047">
              <w:rPr>
                <w:rFonts w:eastAsia="SimSun" w:hint="eastAsia"/>
                <w:lang w:eastAsia="zh-CN"/>
              </w:rPr>
              <w:t xml:space="preserve"> </w:t>
            </w:r>
          </w:p>
          <w:p w14:paraId="61D442DF" w14:textId="6CE35318" w:rsidR="007C2FAB" w:rsidRPr="007C2FAB" w:rsidRDefault="007C2FAB" w:rsidP="007C2FAB">
            <w:pPr>
              <w:spacing w:before="120" w:after="120"/>
              <w:rPr>
                <w:lang w:eastAsia="zh-CN"/>
              </w:rPr>
            </w:pPr>
            <w:r>
              <w:rPr>
                <w:rFonts w:hint="eastAsia"/>
                <w:lang w:eastAsia="zh-CN"/>
              </w:rPr>
              <w:t>R</w:t>
            </w:r>
            <w:r>
              <w:rPr>
                <w:lang w:eastAsia="zh-CN"/>
              </w:rPr>
              <w:t xml:space="preserve">AN2 </w:t>
            </w:r>
            <w:r>
              <w:rPr>
                <w:rFonts w:hint="eastAsia"/>
                <w:lang w:eastAsia="zh-CN"/>
              </w:rPr>
              <w:t xml:space="preserve">would like </w:t>
            </w:r>
            <w:r w:rsidRPr="00237FB0">
              <w:rPr>
                <w:lang w:eastAsia="zh-CN"/>
              </w:rPr>
              <w:t xml:space="preserve">RAN4 </w:t>
            </w:r>
            <w:r>
              <w:rPr>
                <w:lang w:eastAsia="zh-CN"/>
              </w:rPr>
              <w:t xml:space="preserve">to provide feedback on </w:t>
            </w:r>
            <w:r w:rsidRPr="002A0913">
              <w:rPr>
                <w:lang w:eastAsia="zh-CN"/>
              </w:rPr>
              <w:t xml:space="preserve">whether it is feasible to support </w:t>
            </w:r>
            <w:r>
              <w:rPr>
                <w:rFonts w:hint="eastAsia"/>
                <w:lang w:eastAsia="zh-CN"/>
              </w:rPr>
              <w:t>these agreements</w:t>
            </w:r>
            <w:r w:rsidRPr="002A0913">
              <w:rPr>
                <w:lang w:eastAsia="zh-CN"/>
              </w:rPr>
              <w:t xml:space="preserve"> in Rel-19 timeframe</w:t>
            </w:r>
            <w:r>
              <w:rPr>
                <w:rFonts w:hint="eastAsia"/>
                <w:lang w:eastAsia="zh-CN"/>
              </w:rPr>
              <w:t xml:space="preserve">. </w:t>
            </w:r>
          </w:p>
        </w:tc>
      </w:tr>
    </w:tbl>
    <w:p w14:paraId="1963DDD0" w14:textId="238A65B0" w:rsidR="007C2FAB" w:rsidRDefault="007C2FAB" w:rsidP="00003911">
      <w:pPr>
        <w:pStyle w:val="a0"/>
        <w:jc w:val="both"/>
        <w:rPr>
          <w:rFonts w:eastAsiaTheme="minorEastAsia"/>
          <w:bCs/>
          <w:lang w:val="en-US" w:eastAsia="ko-KR" w:bidi="ar"/>
        </w:rPr>
      </w:pPr>
      <w:r>
        <w:rPr>
          <w:rFonts w:eastAsiaTheme="minorEastAsia" w:hint="eastAsia"/>
          <w:bCs/>
          <w:lang w:val="en-US" w:eastAsia="ko-KR" w:bidi="ar"/>
        </w:rPr>
        <w:t xml:space="preserve">Based on views on above proposals, it is feasible to support different SMTC periodicities with </w:t>
      </w:r>
      <w:r>
        <w:rPr>
          <w:rFonts w:eastAsiaTheme="minorEastAsia"/>
          <w:bCs/>
          <w:lang w:val="en-US" w:eastAsia="ko-KR" w:bidi="ar"/>
        </w:rPr>
        <w:t>different</w:t>
      </w:r>
      <w:r>
        <w:rPr>
          <w:rFonts w:eastAsiaTheme="minorEastAsia" w:hint="eastAsia"/>
          <w:bCs/>
          <w:lang w:val="en-US" w:eastAsia="ko-KR" w:bidi="ar"/>
        </w:rPr>
        <w:t xml:space="preserve"> offsets in a single frequency layer and configure more than 4 SMTCs with existing UE capability for </w:t>
      </w:r>
      <w:proofErr w:type="spellStart"/>
      <w:r>
        <w:rPr>
          <w:rFonts w:eastAsiaTheme="minorEastAsia" w:hint="eastAsia"/>
          <w:bCs/>
          <w:lang w:val="en-US" w:eastAsia="ko-KR" w:bidi="ar"/>
        </w:rPr>
        <w:t>parralel</w:t>
      </w:r>
      <w:proofErr w:type="spellEnd"/>
      <w:r>
        <w:rPr>
          <w:rFonts w:eastAsiaTheme="minorEastAsia" w:hint="eastAsia"/>
          <w:bCs/>
          <w:lang w:val="en-US" w:eastAsia="ko-KR" w:bidi="ar"/>
        </w:rPr>
        <w:t xml:space="preserve"> measurement. However, network assistance information on which RAN2 is discussing should be provided. </w:t>
      </w:r>
    </w:p>
    <w:p w14:paraId="0B93C073" w14:textId="2B0C39D9" w:rsidR="007C2FAB" w:rsidRPr="00192746" w:rsidRDefault="007C2FAB" w:rsidP="00192746">
      <w:pPr>
        <w:pStyle w:val="a0"/>
        <w:numPr>
          <w:ilvl w:val="0"/>
          <w:numId w:val="46"/>
        </w:numPr>
        <w:jc w:val="both"/>
        <w:rPr>
          <w:rFonts w:eastAsiaTheme="minorEastAsia"/>
          <w:bCs/>
          <w:lang w:val="en-US" w:eastAsia="ko-KR" w:bidi="ar"/>
        </w:rPr>
      </w:pPr>
      <w:r w:rsidRPr="00192746">
        <w:rPr>
          <w:rFonts w:eastAsiaTheme="minorEastAsia" w:hint="eastAsia"/>
          <w:b/>
          <w:i/>
          <w:iCs/>
          <w:lang w:val="en-US" w:eastAsia="ko-KR" w:bidi="ar"/>
        </w:rPr>
        <w:lastRenderedPageBreak/>
        <w:t>Proposal 3</w:t>
      </w:r>
      <w:r w:rsidRPr="00192746">
        <w:rPr>
          <w:rFonts w:eastAsiaTheme="minorEastAsia" w:hint="eastAsia"/>
          <w:bCs/>
          <w:lang w:val="en-US" w:eastAsia="ko-KR" w:bidi="ar"/>
        </w:rPr>
        <w:t xml:space="preserve">: RAN4 to send reply LS </w:t>
      </w:r>
      <w:r w:rsidR="00192746">
        <w:rPr>
          <w:rFonts w:eastAsiaTheme="minorEastAsia" w:hint="eastAsia"/>
          <w:bCs/>
          <w:lang w:val="en-US" w:eastAsia="ko-KR" w:bidi="ar"/>
        </w:rPr>
        <w:t>that i</w:t>
      </w:r>
      <w:r w:rsidRPr="00192746">
        <w:rPr>
          <w:rFonts w:eastAsiaTheme="minorEastAsia" w:hint="eastAsia"/>
          <w:bCs/>
          <w:lang w:val="en-US" w:eastAsia="ko-KR" w:bidi="ar"/>
        </w:rPr>
        <w:t>t is feasible to support the RAN2 agreements</w:t>
      </w:r>
    </w:p>
    <w:p w14:paraId="42078083" w14:textId="77777777" w:rsidR="00192746" w:rsidRDefault="00192746" w:rsidP="00192746">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33DE70B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3F404A">
        <w:rPr>
          <w:lang w:val="en-US" w:eastAsia="ko-KR"/>
        </w:rPr>
        <w:t xml:space="preserve">views </w:t>
      </w:r>
      <w:r w:rsidR="00960E2D">
        <w:rPr>
          <w:lang w:val="en-US" w:eastAsia="ko-KR"/>
        </w:rPr>
        <w:t xml:space="preserve">on </w:t>
      </w:r>
      <w:r w:rsidR="00192746">
        <w:rPr>
          <w:rFonts w:hint="eastAsia"/>
          <w:lang w:val="en-US" w:eastAsia="ko-KR"/>
        </w:rPr>
        <w:t xml:space="preserve">downlink coverage enhancement </w:t>
      </w:r>
      <w:r w:rsidR="00003911">
        <w:rPr>
          <w:rFonts w:hint="eastAsia"/>
          <w:lang w:val="en-US" w:eastAsia="ko-KR"/>
        </w:rPr>
        <w:t xml:space="preserve">for </w:t>
      </w:r>
      <w:r w:rsidR="00192746">
        <w:rPr>
          <w:rFonts w:hint="eastAsia"/>
          <w:lang w:val="en-US" w:eastAsia="ko-KR"/>
        </w:rPr>
        <w:t>NR</w:t>
      </w:r>
      <w:r w:rsidR="00D845AA">
        <w:rPr>
          <w:rFonts w:hint="eastAsia"/>
          <w:lang w:val="en-US" w:eastAsia="ko-KR"/>
        </w:rPr>
        <w:t xml:space="preserve"> NTN</w:t>
      </w:r>
      <w:r w:rsidR="005D5713">
        <w:rPr>
          <w:lang w:val="en-US" w:eastAsia="ko-KR"/>
        </w:rPr>
        <w:t>, and we propose</w:t>
      </w:r>
    </w:p>
    <w:p w14:paraId="4CA439DE" w14:textId="214C5D13" w:rsidR="00192746" w:rsidRDefault="00192746" w:rsidP="00192746">
      <w:pPr>
        <w:pStyle w:val="a0"/>
        <w:numPr>
          <w:ilvl w:val="0"/>
          <w:numId w:val="46"/>
        </w:numPr>
        <w:jc w:val="both"/>
        <w:rPr>
          <w:rFonts w:eastAsiaTheme="minorEastAsia"/>
          <w:bCs/>
          <w:lang w:val="en-US" w:eastAsia="ko-KR" w:bidi="ar"/>
        </w:rPr>
      </w:pPr>
      <w:r w:rsidRPr="00AB466C">
        <w:rPr>
          <w:rFonts w:eastAsiaTheme="minorEastAsia" w:hint="eastAsia"/>
          <w:b/>
          <w:i/>
          <w:iCs/>
          <w:lang w:val="en-US" w:eastAsia="ko-KR" w:bidi="ar"/>
        </w:rPr>
        <w:t>Proposal 1</w:t>
      </w:r>
      <w:r>
        <w:rPr>
          <w:rFonts w:eastAsiaTheme="minorEastAsia" w:hint="eastAsia"/>
          <w:bCs/>
          <w:lang w:val="en-US" w:eastAsia="ko-KR" w:bidi="ar"/>
        </w:rPr>
        <w:t xml:space="preserve">: For the configuration of </w:t>
      </w:r>
      <w:r>
        <w:rPr>
          <w:rFonts w:eastAsiaTheme="minorEastAsia"/>
          <w:bCs/>
          <w:lang w:val="en-US" w:eastAsia="ko-KR" w:bidi="ar"/>
        </w:rPr>
        <w:t>different</w:t>
      </w:r>
      <w:r>
        <w:rPr>
          <w:rFonts w:eastAsiaTheme="minorEastAsia" w:hint="eastAsia"/>
          <w:bCs/>
          <w:lang w:val="en-US" w:eastAsia="ko-KR" w:bidi="ar"/>
        </w:rPr>
        <w:t xml:space="preserve"> SMTC periodicities SMTC with different offsets in IDLE / INACTIVE mode, </w:t>
      </w:r>
      <w:r w:rsidR="00D25FB9">
        <w:rPr>
          <w:rFonts w:eastAsiaTheme="minorEastAsia" w:hint="eastAsia"/>
          <w:bCs/>
          <w:lang w:val="en-US" w:eastAsia="ko-KR" w:bidi="ar"/>
        </w:rPr>
        <w:t xml:space="preserve">RAN4 does not need to update existing requirements for cell re-selection. </w:t>
      </w:r>
      <w:r>
        <w:rPr>
          <w:rFonts w:eastAsiaTheme="minorEastAsia" w:hint="eastAsia"/>
          <w:bCs/>
          <w:lang w:val="en-US" w:eastAsia="ko-KR" w:bidi="ar"/>
        </w:rPr>
        <w:t>FFS whether/how to capture measurement behavior using network assistance information after finalizing RAN2 discussion.</w:t>
      </w:r>
    </w:p>
    <w:p w14:paraId="534CD270" w14:textId="77777777" w:rsidR="00192746" w:rsidRDefault="00192746" w:rsidP="00192746">
      <w:pPr>
        <w:pStyle w:val="a0"/>
        <w:numPr>
          <w:ilvl w:val="0"/>
          <w:numId w:val="46"/>
        </w:numPr>
        <w:jc w:val="both"/>
        <w:rPr>
          <w:rFonts w:eastAsiaTheme="minorEastAsia"/>
          <w:bCs/>
          <w:lang w:val="en-US" w:eastAsia="ko-KR" w:bidi="ar"/>
        </w:rPr>
      </w:pPr>
      <w:r w:rsidRPr="00AB466C">
        <w:rPr>
          <w:rFonts w:eastAsiaTheme="minorEastAsia" w:hint="eastAsia"/>
          <w:b/>
          <w:i/>
          <w:iCs/>
          <w:lang w:val="en-US" w:eastAsia="ko-KR" w:bidi="ar"/>
        </w:rPr>
        <w:t>Proposal 2</w:t>
      </w:r>
      <w:r>
        <w:rPr>
          <w:rFonts w:eastAsiaTheme="minorEastAsia" w:hint="eastAsia"/>
          <w:bCs/>
          <w:lang w:val="en-US" w:eastAsia="ko-KR" w:bidi="ar"/>
        </w:rPr>
        <w:t xml:space="preserve">: RAN4 to keep existing UE capability of </w:t>
      </w:r>
      <w:proofErr w:type="spellStart"/>
      <w:r>
        <w:rPr>
          <w:rFonts w:eastAsiaTheme="minorEastAsia" w:hint="eastAsia"/>
          <w:bCs/>
          <w:lang w:val="en-US" w:eastAsia="ko-KR" w:bidi="ar"/>
        </w:rPr>
        <w:t>parallelSMTC</w:t>
      </w:r>
      <w:proofErr w:type="spellEnd"/>
      <w:r>
        <w:rPr>
          <w:rFonts w:eastAsiaTheme="minorEastAsia" w:hint="eastAsia"/>
          <w:bCs/>
          <w:lang w:val="en-US" w:eastAsia="ko-KR" w:bidi="ar"/>
        </w:rPr>
        <w:t>, i.e., optionally support 4 SMTCs on a single frequency carrier.</w:t>
      </w:r>
    </w:p>
    <w:p w14:paraId="70E32833" w14:textId="77777777" w:rsidR="00192746" w:rsidRPr="00192746" w:rsidRDefault="00192746" w:rsidP="00192746">
      <w:pPr>
        <w:pStyle w:val="a0"/>
        <w:numPr>
          <w:ilvl w:val="0"/>
          <w:numId w:val="46"/>
        </w:numPr>
        <w:jc w:val="both"/>
        <w:rPr>
          <w:rFonts w:eastAsiaTheme="minorEastAsia"/>
          <w:bCs/>
          <w:lang w:val="en-US" w:eastAsia="ko-KR" w:bidi="ar"/>
        </w:rPr>
      </w:pPr>
      <w:r w:rsidRPr="00192746">
        <w:rPr>
          <w:rFonts w:eastAsiaTheme="minorEastAsia" w:hint="eastAsia"/>
          <w:b/>
          <w:i/>
          <w:iCs/>
          <w:lang w:val="en-US" w:eastAsia="ko-KR" w:bidi="ar"/>
        </w:rPr>
        <w:t>Proposal 3</w:t>
      </w:r>
      <w:r w:rsidRPr="00192746">
        <w:rPr>
          <w:rFonts w:eastAsiaTheme="minorEastAsia" w:hint="eastAsia"/>
          <w:bCs/>
          <w:lang w:val="en-US" w:eastAsia="ko-KR" w:bidi="ar"/>
        </w:rPr>
        <w:t xml:space="preserve">: RAN4 to send reply LS </w:t>
      </w:r>
      <w:r>
        <w:rPr>
          <w:rFonts w:eastAsiaTheme="minorEastAsia" w:hint="eastAsia"/>
          <w:bCs/>
          <w:lang w:val="en-US" w:eastAsia="ko-KR" w:bidi="ar"/>
        </w:rPr>
        <w:t>that i</w:t>
      </w:r>
      <w:r w:rsidRPr="00192746">
        <w:rPr>
          <w:rFonts w:eastAsiaTheme="minorEastAsia" w:hint="eastAsia"/>
          <w:bCs/>
          <w:lang w:val="en-US" w:eastAsia="ko-KR" w:bidi="ar"/>
        </w:rPr>
        <w:t>t is feasible to support the RAN2 agreements</w:t>
      </w:r>
    </w:p>
    <w:p w14:paraId="4716B067" w14:textId="77777777" w:rsidR="00206F8C" w:rsidRPr="00192746" w:rsidRDefault="00206F8C"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8133509" w:rsidR="00E15DC5" w:rsidRDefault="00C564C5" w:rsidP="00CD0965">
      <w:pPr>
        <w:pStyle w:val="a0"/>
        <w:rPr>
          <w:lang w:val="en-US" w:eastAsia="ko-KR"/>
        </w:rPr>
      </w:pPr>
      <w:r>
        <w:rPr>
          <w:rFonts w:hint="eastAsia"/>
          <w:lang w:val="en-US" w:eastAsia="ko-KR"/>
        </w:rPr>
        <w:t xml:space="preserve">[1] </w:t>
      </w:r>
      <w:r w:rsidR="00206F8C" w:rsidRPr="00206F8C">
        <w:rPr>
          <w:lang w:val="en-US" w:eastAsia="ko-KR"/>
        </w:rPr>
        <w:t>R4-</w:t>
      </w:r>
      <w:r w:rsidR="002D07F8" w:rsidRPr="002D07F8">
        <w:rPr>
          <w:lang w:val="en-US" w:eastAsia="ko-KR"/>
        </w:rPr>
        <w:t>2</w:t>
      </w:r>
      <w:r w:rsidR="00DB2CF5">
        <w:rPr>
          <w:rFonts w:hint="eastAsia"/>
          <w:lang w:val="en-US" w:eastAsia="ko-KR"/>
        </w:rPr>
        <w:t>50491</w:t>
      </w:r>
      <w:r w:rsidR="0088042D">
        <w:rPr>
          <w:rFonts w:hint="eastAsia"/>
          <w:lang w:val="en-US" w:eastAsia="ko-KR"/>
        </w:rPr>
        <w:t>3</w:t>
      </w:r>
      <w:r w:rsidR="00213F9A">
        <w:rPr>
          <w:lang w:val="en-US" w:eastAsia="ko-KR"/>
        </w:rPr>
        <w:t>, “</w:t>
      </w:r>
      <w:r w:rsidR="0088042D" w:rsidRPr="0088042D">
        <w:rPr>
          <w:lang w:val="en-US" w:eastAsia="ko-KR"/>
        </w:rPr>
        <w:t>WF on RRM requirements for NR_NTN_Ph3_Part2</w:t>
      </w:r>
      <w:r w:rsidR="008E036F">
        <w:rPr>
          <w:lang w:val="en-US" w:eastAsia="ko-KR"/>
        </w:rPr>
        <w:t>,</w:t>
      </w:r>
      <w:r>
        <w:rPr>
          <w:lang w:val="en-US" w:eastAsia="ko-KR"/>
        </w:rPr>
        <w:t xml:space="preserve">” </w:t>
      </w:r>
      <w:r w:rsidR="002D07F8">
        <w:rPr>
          <w:rFonts w:hint="eastAsia"/>
          <w:lang w:val="en-US" w:eastAsia="ko-KR"/>
        </w:rPr>
        <w:t>Moderator (</w:t>
      </w:r>
      <w:r w:rsidR="0088042D" w:rsidRPr="0088042D">
        <w:rPr>
          <w:lang w:val="en-US" w:eastAsia="ko-KR"/>
        </w:rPr>
        <w:t>Qualcomm Incorporated</w:t>
      </w:r>
      <w:r w:rsidR="002D07F8">
        <w:rPr>
          <w:rFonts w:hint="eastAsia"/>
          <w:lang w:val="en-US" w:eastAsia="ko-KR"/>
        </w:rPr>
        <w:t>)</w:t>
      </w:r>
    </w:p>
    <w:p w14:paraId="3F812962" w14:textId="37B75D41" w:rsidR="007C2FAB" w:rsidRPr="007C2FAB" w:rsidRDefault="007C2FAB" w:rsidP="00CD0965">
      <w:pPr>
        <w:pStyle w:val="a0"/>
        <w:rPr>
          <w:lang w:val="en-US" w:eastAsia="ko-KR"/>
        </w:rPr>
      </w:pPr>
      <w:r>
        <w:rPr>
          <w:rFonts w:hint="eastAsia"/>
          <w:lang w:val="en-US" w:eastAsia="ko-KR"/>
        </w:rPr>
        <w:t xml:space="preserve">[2] </w:t>
      </w:r>
      <w:r w:rsidRPr="007C2FAB">
        <w:rPr>
          <w:lang w:val="en-US" w:eastAsia="ko-KR"/>
        </w:rPr>
        <w:t>R2-2503068</w:t>
      </w:r>
      <w:r>
        <w:rPr>
          <w:rFonts w:hint="eastAsia"/>
          <w:lang w:val="en-US" w:eastAsia="ko-KR"/>
        </w:rPr>
        <w:t xml:space="preserve">, </w:t>
      </w:r>
      <w:r>
        <w:rPr>
          <w:lang w:val="en-US" w:eastAsia="ko-KR"/>
        </w:rPr>
        <w:t>“</w:t>
      </w:r>
      <w:r w:rsidRPr="007C2FAB">
        <w:rPr>
          <w:lang w:val="en-US" w:eastAsia="ko-KR"/>
        </w:rPr>
        <w:t>LS on SMTC enhancements</w:t>
      </w:r>
      <w:r>
        <w:rPr>
          <w:rFonts w:hint="eastAsia"/>
          <w:lang w:val="en-US" w:eastAsia="ko-KR"/>
        </w:rPr>
        <w:t>,</w:t>
      </w:r>
      <w:r>
        <w:rPr>
          <w:lang w:val="en-US" w:eastAsia="ko-KR"/>
        </w:rPr>
        <w:t>”</w:t>
      </w:r>
      <w:r>
        <w:rPr>
          <w:rFonts w:hint="eastAsia"/>
          <w:lang w:val="en-US" w:eastAsia="ko-KR"/>
        </w:rPr>
        <w:t xml:space="preserve"> RAN2</w:t>
      </w:r>
    </w:p>
    <w:sectPr w:rsidR="007C2FAB" w:rsidRPr="007C2FA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18A9" w14:textId="77777777" w:rsidR="00626ABF" w:rsidRDefault="00626ABF" w:rsidP="00D306DF">
      <w:r>
        <w:separator/>
      </w:r>
    </w:p>
  </w:endnote>
  <w:endnote w:type="continuationSeparator" w:id="0">
    <w:p w14:paraId="42C1AEAE" w14:textId="77777777" w:rsidR="00626ABF" w:rsidRDefault="00626AB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3E8A" w14:textId="77777777" w:rsidR="00626ABF" w:rsidRDefault="00626ABF" w:rsidP="00D306DF">
      <w:r>
        <w:separator/>
      </w:r>
    </w:p>
  </w:footnote>
  <w:footnote w:type="continuationSeparator" w:id="0">
    <w:p w14:paraId="1B3CC369" w14:textId="77777777" w:rsidR="00626ABF" w:rsidRDefault="00626AB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FA1FAC"/>
    <w:multiLevelType w:val="hybridMultilevel"/>
    <w:tmpl w:val="689EF41A"/>
    <w:lvl w:ilvl="0" w:tplc="6276CD7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4"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1D4CC4"/>
    <w:multiLevelType w:val="hybridMultilevel"/>
    <w:tmpl w:val="0D422196"/>
    <w:lvl w:ilvl="0" w:tplc="F2BEEAD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B781BFA"/>
    <w:multiLevelType w:val="hybridMultilevel"/>
    <w:tmpl w:val="EA86B684"/>
    <w:lvl w:ilvl="0" w:tplc="04090001">
      <w:start w:val="1"/>
      <w:numFmt w:val="bullet"/>
      <w:lvlText w:val=""/>
      <w:lvlJc w:val="left"/>
      <w:pPr>
        <w:ind w:left="1240" w:hanging="440"/>
      </w:pPr>
      <w:rPr>
        <w:rFonts w:ascii="Symbol" w:hAnsi="Symbo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8"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2C6412"/>
    <w:multiLevelType w:val="hybridMultilevel"/>
    <w:tmpl w:val="26C260A6"/>
    <w:lvl w:ilvl="0" w:tplc="ECEC9E3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9256831">
    <w:abstractNumId w:val="20"/>
  </w:num>
  <w:num w:numId="2" w16cid:durableId="1297024279">
    <w:abstractNumId w:val="1"/>
  </w:num>
  <w:num w:numId="3" w16cid:durableId="1676957088">
    <w:abstractNumId w:val="24"/>
  </w:num>
  <w:num w:numId="4" w16cid:durableId="722220187">
    <w:abstractNumId w:val="3"/>
  </w:num>
  <w:num w:numId="5" w16cid:durableId="1203709678">
    <w:abstractNumId w:val="15"/>
  </w:num>
  <w:num w:numId="6" w16cid:durableId="1080828004">
    <w:abstractNumId w:val="6"/>
  </w:num>
  <w:num w:numId="7" w16cid:durableId="77483498">
    <w:abstractNumId w:val="31"/>
  </w:num>
  <w:num w:numId="8" w16cid:durableId="581722361">
    <w:abstractNumId w:val="10"/>
  </w:num>
  <w:num w:numId="9" w16cid:durableId="808784400">
    <w:abstractNumId w:val="0"/>
  </w:num>
  <w:num w:numId="10" w16cid:durableId="2100131660">
    <w:abstractNumId w:val="11"/>
  </w:num>
  <w:num w:numId="11" w16cid:durableId="9265374">
    <w:abstractNumId w:val="32"/>
  </w:num>
  <w:num w:numId="12" w16cid:durableId="349071682">
    <w:abstractNumId w:val="33"/>
  </w:num>
  <w:num w:numId="13" w16cid:durableId="1842310144">
    <w:abstractNumId w:val="7"/>
  </w:num>
  <w:num w:numId="14" w16cid:durableId="1387338129">
    <w:abstractNumId w:val="26"/>
  </w:num>
  <w:num w:numId="15" w16cid:durableId="1959680209">
    <w:abstractNumId w:val="9"/>
  </w:num>
  <w:num w:numId="16" w16cid:durableId="597912670">
    <w:abstractNumId w:val="28"/>
  </w:num>
  <w:num w:numId="17" w16cid:durableId="1660038734">
    <w:abstractNumId w:val="17"/>
  </w:num>
  <w:num w:numId="18" w16cid:durableId="615018049">
    <w:abstractNumId w:val="18"/>
  </w:num>
  <w:num w:numId="19" w16cid:durableId="1270508350">
    <w:abstractNumId w:val="13"/>
  </w:num>
  <w:num w:numId="20" w16cid:durableId="1792750772">
    <w:abstractNumId w:val="12"/>
  </w:num>
  <w:num w:numId="21" w16cid:durableId="1521777340">
    <w:abstractNumId w:val="20"/>
  </w:num>
  <w:num w:numId="22" w16cid:durableId="91896702">
    <w:abstractNumId w:val="20"/>
  </w:num>
  <w:num w:numId="23" w16cid:durableId="1740322249">
    <w:abstractNumId w:val="20"/>
  </w:num>
  <w:num w:numId="24" w16cid:durableId="862207175">
    <w:abstractNumId w:val="20"/>
  </w:num>
  <w:num w:numId="25" w16cid:durableId="644160206">
    <w:abstractNumId w:val="29"/>
  </w:num>
  <w:num w:numId="26" w16cid:durableId="1291592571">
    <w:abstractNumId w:val="19"/>
  </w:num>
  <w:num w:numId="27" w16cid:durableId="1081290995">
    <w:abstractNumId w:val="4"/>
  </w:num>
  <w:num w:numId="28" w16cid:durableId="641038818">
    <w:abstractNumId w:val="16"/>
  </w:num>
  <w:num w:numId="29" w16cid:durableId="4285302">
    <w:abstractNumId w:val="14"/>
  </w:num>
  <w:num w:numId="30" w16cid:durableId="239952414">
    <w:abstractNumId w:val="20"/>
  </w:num>
  <w:num w:numId="31" w16cid:durableId="441654692">
    <w:abstractNumId w:val="20"/>
  </w:num>
  <w:num w:numId="32" w16cid:durableId="1948807964">
    <w:abstractNumId w:val="20"/>
  </w:num>
  <w:num w:numId="33" w16cid:durableId="1963224908">
    <w:abstractNumId w:val="20"/>
  </w:num>
  <w:num w:numId="34" w16cid:durableId="1494301805">
    <w:abstractNumId w:val="20"/>
  </w:num>
  <w:num w:numId="35" w16cid:durableId="226260684">
    <w:abstractNumId w:val="20"/>
  </w:num>
  <w:num w:numId="36" w16cid:durableId="233124876">
    <w:abstractNumId w:val="20"/>
  </w:num>
  <w:num w:numId="37" w16cid:durableId="1109664662">
    <w:abstractNumId w:val="20"/>
  </w:num>
  <w:num w:numId="38" w16cid:durableId="1824194780">
    <w:abstractNumId w:val="25"/>
  </w:num>
  <w:num w:numId="39" w16cid:durableId="1808279938">
    <w:abstractNumId w:val="8"/>
  </w:num>
  <w:num w:numId="40" w16cid:durableId="1994290509">
    <w:abstractNumId w:val="20"/>
  </w:num>
  <w:num w:numId="41" w16cid:durableId="1684042817">
    <w:abstractNumId w:val="20"/>
  </w:num>
  <w:num w:numId="42" w16cid:durableId="1129207471">
    <w:abstractNumId w:val="21"/>
  </w:num>
  <w:num w:numId="43" w16cid:durableId="1894343489">
    <w:abstractNumId w:val="2"/>
  </w:num>
  <w:num w:numId="44" w16cid:durableId="1634100050">
    <w:abstractNumId w:val="5"/>
  </w:num>
  <w:num w:numId="45" w16cid:durableId="1726759679">
    <w:abstractNumId w:val="22"/>
  </w:num>
  <w:num w:numId="46" w16cid:durableId="1365596298">
    <w:abstractNumId w:val="30"/>
  </w:num>
  <w:num w:numId="47" w16cid:durableId="1017075315">
    <w:abstractNumId w:val="23"/>
  </w:num>
  <w:num w:numId="48" w16cid:durableId="30069707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911"/>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1B3C"/>
    <w:rsid w:val="000541F2"/>
    <w:rsid w:val="000549BF"/>
    <w:rsid w:val="00055630"/>
    <w:rsid w:val="0005599A"/>
    <w:rsid w:val="00055C3F"/>
    <w:rsid w:val="00057D9A"/>
    <w:rsid w:val="00060788"/>
    <w:rsid w:val="000615F2"/>
    <w:rsid w:val="000616A3"/>
    <w:rsid w:val="00062195"/>
    <w:rsid w:val="00062AF0"/>
    <w:rsid w:val="00063099"/>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2C4F"/>
    <w:rsid w:val="000A3154"/>
    <w:rsid w:val="000A447B"/>
    <w:rsid w:val="000A52D2"/>
    <w:rsid w:val="000A556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783E"/>
    <w:rsid w:val="000F0C15"/>
    <w:rsid w:val="000F1FFD"/>
    <w:rsid w:val="000F6274"/>
    <w:rsid w:val="000F665D"/>
    <w:rsid w:val="000F696C"/>
    <w:rsid w:val="000F6B9B"/>
    <w:rsid w:val="000F6E61"/>
    <w:rsid w:val="00100413"/>
    <w:rsid w:val="001004C5"/>
    <w:rsid w:val="0010061A"/>
    <w:rsid w:val="00100CD7"/>
    <w:rsid w:val="0010118F"/>
    <w:rsid w:val="00101199"/>
    <w:rsid w:val="001026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746"/>
    <w:rsid w:val="00192F30"/>
    <w:rsid w:val="00193D01"/>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A75A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255C"/>
    <w:rsid w:val="001D3172"/>
    <w:rsid w:val="001D3676"/>
    <w:rsid w:val="001D3767"/>
    <w:rsid w:val="001D4A6B"/>
    <w:rsid w:val="001D5529"/>
    <w:rsid w:val="001D5E24"/>
    <w:rsid w:val="001D62E4"/>
    <w:rsid w:val="001D6599"/>
    <w:rsid w:val="001D6C17"/>
    <w:rsid w:val="001D7197"/>
    <w:rsid w:val="001D733D"/>
    <w:rsid w:val="001D74EA"/>
    <w:rsid w:val="001D7D7F"/>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616E"/>
    <w:rsid w:val="002205B8"/>
    <w:rsid w:val="002213D8"/>
    <w:rsid w:val="00222559"/>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23C"/>
    <w:rsid w:val="00235F7B"/>
    <w:rsid w:val="00236A2A"/>
    <w:rsid w:val="00237561"/>
    <w:rsid w:val="002376E6"/>
    <w:rsid w:val="0024041D"/>
    <w:rsid w:val="002409BA"/>
    <w:rsid w:val="00240ED9"/>
    <w:rsid w:val="0024168C"/>
    <w:rsid w:val="00241772"/>
    <w:rsid w:val="0024187F"/>
    <w:rsid w:val="00241A94"/>
    <w:rsid w:val="00241F9E"/>
    <w:rsid w:val="00243353"/>
    <w:rsid w:val="00243A09"/>
    <w:rsid w:val="002448AE"/>
    <w:rsid w:val="00244E93"/>
    <w:rsid w:val="002462B8"/>
    <w:rsid w:val="002465A1"/>
    <w:rsid w:val="00246DE1"/>
    <w:rsid w:val="002476C5"/>
    <w:rsid w:val="00250168"/>
    <w:rsid w:val="00250186"/>
    <w:rsid w:val="00250C07"/>
    <w:rsid w:val="002519F4"/>
    <w:rsid w:val="00253F9A"/>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7788C"/>
    <w:rsid w:val="00277CDA"/>
    <w:rsid w:val="0028194D"/>
    <w:rsid w:val="00281A09"/>
    <w:rsid w:val="00281FEA"/>
    <w:rsid w:val="00283068"/>
    <w:rsid w:val="0028378D"/>
    <w:rsid w:val="002838AD"/>
    <w:rsid w:val="00283E4A"/>
    <w:rsid w:val="0028430C"/>
    <w:rsid w:val="00284C4B"/>
    <w:rsid w:val="002858EE"/>
    <w:rsid w:val="00285C77"/>
    <w:rsid w:val="002865BB"/>
    <w:rsid w:val="0028667B"/>
    <w:rsid w:val="0028670D"/>
    <w:rsid w:val="00286F92"/>
    <w:rsid w:val="00287A3C"/>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4C"/>
    <w:rsid w:val="002B796F"/>
    <w:rsid w:val="002B7DF0"/>
    <w:rsid w:val="002C1AA0"/>
    <w:rsid w:val="002C21A4"/>
    <w:rsid w:val="002C4364"/>
    <w:rsid w:val="002C45E1"/>
    <w:rsid w:val="002C516B"/>
    <w:rsid w:val="002C64AC"/>
    <w:rsid w:val="002C6DDC"/>
    <w:rsid w:val="002C6EB9"/>
    <w:rsid w:val="002D07F8"/>
    <w:rsid w:val="002D1024"/>
    <w:rsid w:val="002D2149"/>
    <w:rsid w:val="002D2EC5"/>
    <w:rsid w:val="002D3290"/>
    <w:rsid w:val="002D32BD"/>
    <w:rsid w:val="002D41FF"/>
    <w:rsid w:val="002D4249"/>
    <w:rsid w:val="002D4561"/>
    <w:rsid w:val="002D46F5"/>
    <w:rsid w:val="002D4D9C"/>
    <w:rsid w:val="002D58FC"/>
    <w:rsid w:val="002D5C76"/>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17B7"/>
    <w:rsid w:val="002F1838"/>
    <w:rsid w:val="002F2325"/>
    <w:rsid w:val="002F2ADC"/>
    <w:rsid w:val="002F304F"/>
    <w:rsid w:val="002F362E"/>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5351"/>
    <w:rsid w:val="003357C3"/>
    <w:rsid w:val="00335821"/>
    <w:rsid w:val="0033752E"/>
    <w:rsid w:val="00337F67"/>
    <w:rsid w:val="00340FC8"/>
    <w:rsid w:val="00342048"/>
    <w:rsid w:val="00342420"/>
    <w:rsid w:val="00342620"/>
    <w:rsid w:val="003438FD"/>
    <w:rsid w:val="00344572"/>
    <w:rsid w:val="003447B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C8C"/>
    <w:rsid w:val="00394DDF"/>
    <w:rsid w:val="00395D8C"/>
    <w:rsid w:val="00396C28"/>
    <w:rsid w:val="003A1090"/>
    <w:rsid w:val="003A1645"/>
    <w:rsid w:val="003A1A77"/>
    <w:rsid w:val="003A24E7"/>
    <w:rsid w:val="003A250E"/>
    <w:rsid w:val="003A297D"/>
    <w:rsid w:val="003A2EBA"/>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1D5B"/>
    <w:rsid w:val="0040210E"/>
    <w:rsid w:val="00402707"/>
    <w:rsid w:val="00402AEA"/>
    <w:rsid w:val="00403337"/>
    <w:rsid w:val="00403779"/>
    <w:rsid w:val="004039A6"/>
    <w:rsid w:val="004045E9"/>
    <w:rsid w:val="004055C5"/>
    <w:rsid w:val="00405693"/>
    <w:rsid w:val="00410885"/>
    <w:rsid w:val="0041138F"/>
    <w:rsid w:val="00411811"/>
    <w:rsid w:val="004129C2"/>
    <w:rsid w:val="00413C49"/>
    <w:rsid w:val="004142DB"/>
    <w:rsid w:val="00414B7A"/>
    <w:rsid w:val="00416016"/>
    <w:rsid w:val="00417100"/>
    <w:rsid w:val="00417E7D"/>
    <w:rsid w:val="004205D7"/>
    <w:rsid w:val="00421007"/>
    <w:rsid w:val="00421871"/>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72D"/>
    <w:rsid w:val="00432AB2"/>
    <w:rsid w:val="00432CD4"/>
    <w:rsid w:val="00434103"/>
    <w:rsid w:val="004355FE"/>
    <w:rsid w:val="00435C7E"/>
    <w:rsid w:val="00436256"/>
    <w:rsid w:val="00436F97"/>
    <w:rsid w:val="00440855"/>
    <w:rsid w:val="00440ABC"/>
    <w:rsid w:val="00440ECF"/>
    <w:rsid w:val="0044123E"/>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09E"/>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501342"/>
    <w:rsid w:val="00501CC8"/>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91A"/>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14CA"/>
    <w:rsid w:val="00552247"/>
    <w:rsid w:val="00552F63"/>
    <w:rsid w:val="00554ECC"/>
    <w:rsid w:val="005554F3"/>
    <w:rsid w:val="00555608"/>
    <w:rsid w:val="005557B6"/>
    <w:rsid w:val="00556545"/>
    <w:rsid w:val="00556BCF"/>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5EB2"/>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E1B"/>
    <w:rsid w:val="005D6E69"/>
    <w:rsid w:val="005D788B"/>
    <w:rsid w:val="005D7E2C"/>
    <w:rsid w:val="005E021A"/>
    <w:rsid w:val="005E1796"/>
    <w:rsid w:val="005E1F42"/>
    <w:rsid w:val="005E1F93"/>
    <w:rsid w:val="005E2D4B"/>
    <w:rsid w:val="005E2E31"/>
    <w:rsid w:val="005E3050"/>
    <w:rsid w:val="005E31BE"/>
    <w:rsid w:val="005E3251"/>
    <w:rsid w:val="005E449D"/>
    <w:rsid w:val="005E4B5D"/>
    <w:rsid w:val="005E5619"/>
    <w:rsid w:val="005E7EFD"/>
    <w:rsid w:val="005E7F9C"/>
    <w:rsid w:val="005F0BC0"/>
    <w:rsid w:val="005F12F8"/>
    <w:rsid w:val="005F1C17"/>
    <w:rsid w:val="005F2232"/>
    <w:rsid w:val="005F4ACA"/>
    <w:rsid w:val="005F4AE4"/>
    <w:rsid w:val="005F57EC"/>
    <w:rsid w:val="005F7AC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6ABF"/>
    <w:rsid w:val="0062745A"/>
    <w:rsid w:val="00627BF8"/>
    <w:rsid w:val="006310C1"/>
    <w:rsid w:val="00631205"/>
    <w:rsid w:val="006313FF"/>
    <w:rsid w:val="00634297"/>
    <w:rsid w:val="00634C83"/>
    <w:rsid w:val="00635E0A"/>
    <w:rsid w:val="00636157"/>
    <w:rsid w:val="0063669C"/>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4E4B"/>
    <w:rsid w:val="00657796"/>
    <w:rsid w:val="006601D9"/>
    <w:rsid w:val="00662107"/>
    <w:rsid w:val="006656D7"/>
    <w:rsid w:val="00665775"/>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357"/>
    <w:rsid w:val="00690226"/>
    <w:rsid w:val="006903D2"/>
    <w:rsid w:val="006907A9"/>
    <w:rsid w:val="00691220"/>
    <w:rsid w:val="006931B0"/>
    <w:rsid w:val="006935F6"/>
    <w:rsid w:val="0069435A"/>
    <w:rsid w:val="00695164"/>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6D4"/>
    <w:rsid w:val="006C3CAC"/>
    <w:rsid w:val="006C3D26"/>
    <w:rsid w:val="006C680C"/>
    <w:rsid w:val="006C772C"/>
    <w:rsid w:val="006C7FA1"/>
    <w:rsid w:val="006D032D"/>
    <w:rsid w:val="006D072F"/>
    <w:rsid w:val="006D0F5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4F91"/>
    <w:rsid w:val="006E5303"/>
    <w:rsid w:val="006E71DA"/>
    <w:rsid w:val="006E796F"/>
    <w:rsid w:val="006F0097"/>
    <w:rsid w:val="006F0478"/>
    <w:rsid w:val="006F195D"/>
    <w:rsid w:val="006F1989"/>
    <w:rsid w:val="006F1E5D"/>
    <w:rsid w:val="006F250C"/>
    <w:rsid w:val="006F40E8"/>
    <w:rsid w:val="006F415A"/>
    <w:rsid w:val="006F4583"/>
    <w:rsid w:val="006F46D9"/>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4D0"/>
    <w:rsid w:val="00710705"/>
    <w:rsid w:val="00710ECD"/>
    <w:rsid w:val="00711095"/>
    <w:rsid w:val="0071117C"/>
    <w:rsid w:val="00712F60"/>
    <w:rsid w:val="00713847"/>
    <w:rsid w:val="00713BED"/>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60F4"/>
    <w:rsid w:val="007566AB"/>
    <w:rsid w:val="00756902"/>
    <w:rsid w:val="00757F72"/>
    <w:rsid w:val="00761808"/>
    <w:rsid w:val="0076285B"/>
    <w:rsid w:val="00762FCA"/>
    <w:rsid w:val="00764486"/>
    <w:rsid w:val="007647A3"/>
    <w:rsid w:val="007655E3"/>
    <w:rsid w:val="0076571A"/>
    <w:rsid w:val="00765819"/>
    <w:rsid w:val="00766159"/>
    <w:rsid w:val="00767759"/>
    <w:rsid w:val="007700BB"/>
    <w:rsid w:val="00770381"/>
    <w:rsid w:val="007705AD"/>
    <w:rsid w:val="00770982"/>
    <w:rsid w:val="00771E97"/>
    <w:rsid w:val="0077212C"/>
    <w:rsid w:val="007723BB"/>
    <w:rsid w:val="00773546"/>
    <w:rsid w:val="00773AF6"/>
    <w:rsid w:val="00774729"/>
    <w:rsid w:val="00774F1E"/>
    <w:rsid w:val="00776DD1"/>
    <w:rsid w:val="00777145"/>
    <w:rsid w:val="00780C1B"/>
    <w:rsid w:val="00781A23"/>
    <w:rsid w:val="00781C09"/>
    <w:rsid w:val="00781C9D"/>
    <w:rsid w:val="00781DD7"/>
    <w:rsid w:val="0078285C"/>
    <w:rsid w:val="00782E7B"/>
    <w:rsid w:val="00783132"/>
    <w:rsid w:val="00783675"/>
    <w:rsid w:val="00784CE3"/>
    <w:rsid w:val="0078535C"/>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07D"/>
    <w:rsid w:val="007A1528"/>
    <w:rsid w:val="007A1677"/>
    <w:rsid w:val="007A1987"/>
    <w:rsid w:val="007A1A00"/>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2FAB"/>
    <w:rsid w:val="007C3FE5"/>
    <w:rsid w:val="007C45ED"/>
    <w:rsid w:val="007C53FA"/>
    <w:rsid w:val="007C5438"/>
    <w:rsid w:val="007C5874"/>
    <w:rsid w:val="007C64C8"/>
    <w:rsid w:val="007D0F24"/>
    <w:rsid w:val="007D2356"/>
    <w:rsid w:val="007D31C3"/>
    <w:rsid w:val="007D53AD"/>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A77"/>
    <w:rsid w:val="00840461"/>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66A"/>
    <w:rsid w:val="0087171A"/>
    <w:rsid w:val="0087423A"/>
    <w:rsid w:val="00874AE4"/>
    <w:rsid w:val="00874B2F"/>
    <w:rsid w:val="0087549D"/>
    <w:rsid w:val="00876336"/>
    <w:rsid w:val="00877024"/>
    <w:rsid w:val="0088042D"/>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A9F"/>
    <w:rsid w:val="00892348"/>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0F66"/>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2E67"/>
    <w:rsid w:val="008C4B9C"/>
    <w:rsid w:val="008C627A"/>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4B3"/>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9BA"/>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4C49"/>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642F"/>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BA0"/>
    <w:rsid w:val="00A01F44"/>
    <w:rsid w:val="00A0216D"/>
    <w:rsid w:val="00A02AB3"/>
    <w:rsid w:val="00A02D3E"/>
    <w:rsid w:val="00A034F6"/>
    <w:rsid w:val="00A03647"/>
    <w:rsid w:val="00A040FE"/>
    <w:rsid w:val="00A0436B"/>
    <w:rsid w:val="00A04ED3"/>
    <w:rsid w:val="00A05B04"/>
    <w:rsid w:val="00A06437"/>
    <w:rsid w:val="00A066CC"/>
    <w:rsid w:val="00A075BE"/>
    <w:rsid w:val="00A10AF1"/>
    <w:rsid w:val="00A116EB"/>
    <w:rsid w:val="00A120DB"/>
    <w:rsid w:val="00A12A08"/>
    <w:rsid w:val="00A15802"/>
    <w:rsid w:val="00A15C11"/>
    <w:rsid w:val="00A16AF4"/>
    <w:rsid w:val="00A16BD6"/>
    <w:rsid w:val="00A205ED"/>
    <w:rsid w:val="00A21725"/>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4F0D"/>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65D"/>
    <w:rsid w:val="00AA5A33"/>
    <w:rsid w:val="00AA7222"/>
    <w:rsid w:val="00AB01D0"/>
    <w:rsid w:val="00AB0720"/>
    <w:rsid w:val="00AB111A"/>
    <w:rsid w:val="00AB1ADC"/>
    <w:rsid w:val="00AB1D4D"/>
    <w:rsid w:val="00AB223D"/>
    <w:rsid w:val="00AB2D01"/>
    <w:rsid w:val="00AB3FF1"/>
    <w:rsid w:val="00AB4177"/>
    <w:rsid w:val="00AB432A"/>
    <w:rsid w:val="00AB466C"/>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A93"/>
    <w:rsid w:val="00AE6DC1"/>
    <w:rsid w:val="00AF00A1"/>
    <w:rsid w:val="00AF0662"/>
    <w:rsid w:val="00AF0745"/>
    <w:rsid w:val="00AF221D"/>
    <w:rsid w:val="00AF3101"/>
    <w:rsid w:val="00AF3991"/>
    <w:rsid w:val="00AF5150"/>
    <w:rsid w:val="00AF6280"/>
    <w:rsid w:val="00AF6920"/>
    <w:rsid w:val="00AF6ACD"/>
    <w:rsid w:val="00AF6B44"/>
    <w:rsid w:val="00AF7007"/>
    <w:rsid w:val="00AF705C"/>
    <w:rsid w:val="00AF729C"/>
    <w:rsid w:val="00AF7F15"/>
    <w:rsid w:val="00B0032A"/>
    <w:rsid w:val="00B01437"/>
    <w:rsid w:val="00B01A5A"/>
    <w:rsid w:val="00B01F05"/>
    <w:rsid w:val="00B026AC"/>
    <w:rsid w:val="00B03B0E"/>
    <w:rsid w:val="00B05434"/>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4313"/>
    <w:rsid w:val="00B443DF"/>
    <w:rsid w:val="00B44875"/>
    <w:rsid w:val="00B45573"/>
    <w:rsid w:val="00B46423"/>
    <w:rsid w:val="00B4688C"/>
    <w:rsid w:val="00B46A0C"/>
    <w:rsid w:val="00B470E8"/>
    <w:rsid w:val="00B477D6"/>
    <w:rsid w:val="00B5033A"/>
    <w:rsid w:val="00B51811"/>
    <w:rsid w:val="00B5197B"/>
    <w:rsid w:val="00B51C15"/>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2EC"/>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053"/>
    <w:rsid w:val="00BC14F0"/>
    <w:rsid w:val="00BC16EA"/>
    <w:rsid w:val="00BC1EF9"/>
    <w:rsid w:val="00BC22BE"/>
    <w:rsid w:val="00BC3A61"/>
    <w:rsid w:val="00BC3EA4"/>
    <w:rsid w:val="00BC4D9B"/>
    <w:rsid w:val="00BC6BBB"/>
    <w:rsid w:val="00BD02EE"/>
    <w:rsid w:val="00BD1869"/>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273A"/>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B5"/>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149"/>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6CDA"/>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48"/>
    <w:rsid w:val="00D05FB6"/>
    <w:rsid w:val="00D066DC"/>
    <w:rsid w:val="00D0769F"/>
    <w:rsid w:val="00D07763"/>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B9"/>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190"/>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751"/>
    <w:rsid w:val="00D82FD7"/>
    <w:rsid w:val="00D839AB"/>
    <w:rsid w:val="00D845AA"/>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2CF5"/>
    <w:rsid w:val="00DB316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D5"/>
    <w:rsid w:val="00DF0AC2"/>
    <w:rsid w:val="00DF0D6A"/>
    <w:rsid w:val="00DF1812"/>
    <w:rsid w:val="00DF1FCF"/>
    <w:rsid w:val="00DF22A5"/>
    <w:rsid w:val="00DF26D2"/>
    <w:rsid w:val="00DF34C7"/>
    <w:rsid w:val="00DF39E3"/>
    <w:rsid w:val="00DF3C0C"/>
    <w:rsid w:val="00DF3D4B"/>
    <w:rsid w:val="00DF4229"/>
    <w:rsid w:val="00DF500F"/>
    <w:rsid w:val="00DF505D"/>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B91"/>
    <w:rsid w:val="00E15DC5"/>
    <w:rsid w:val="00E15ED0"/>
    <w:rsid w:val="00E16E95"/>
    <w:rsid w:val="00E1757A"/>
    <w:rsid w:val="00E22A28"/>
    <w:rsid w:val="00E22BDE"/>
    <w:rsid w:val="00E24836"/>
    <w:rsid w:val="00E24E0A"/>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0B79"/>
    <w:rsid w:val="00E61B56"/>
    <w:rsid w:val="00E61BC8"/>
    <w:rsid w:val="00E622EF"/>
    <w:rsid w:val="00E62AAA"/>
    <w:rsid w:val="00E63FBE"/>
    <w:rsid w:val="00E641F4"/>
    <w:rsid w:val="00E645D9"/>
    <w:rsid w:val="00E66ACB"/>
    <w:rsid w:val="00E66DC1"/>
    <w:rsid w:val="00E67179"/>
    <w:rsid w:val="00E67350"/>
    <w:rsid w:val="00E71213"/>
    <w:rsid w:val="00E7163F"/>
    <w:rsid w:val="00E716C6"/>
    <w:rsid w:val="00E7388B"/>
    <w:rsid w:val="00E74BDC"/>
    <w:rsid w:val="00E778F5"/>
    <w:rsid w:val="00E84102"/>
    <w:rsid w:val="00E84526"/>
    <w:rsid w:val="00E86A26"/>
    <w:rsid w:val="00E878F2"/>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9ED"/>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629"/>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67"/>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175C0"/>
    <w:rsid w:val="00F20B0E"/>
    <w:rsid w:val="00F21210"/>
    <w:rsid w:val="00F22461"/>
    <w:rsid w:val="00F24228"/>
    <w:rsid w:val="00F2478B"/>
    <w:rsid w:val="00F2491E"/>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83"/>
    <w:rsid w:val="00F9429F"/>
    <w:rsid w:val="00F9439C"/>
    <w:rsid w:val="00F95026"/>
    <w:rsid w:val="00F956C2"/>
    <w:rsid w:val="00F96F83"/>
    <w:rsid w:val="00FA08D4"/>
    <w:rsid w:val="00FA0A0F"/>
    <w:rsid w:val="00FA158B"/>
    <w:rsid w:val="00FA204C"/>
    <w:rsid w:val="00FA3079"/>
    <w:rsid w:val="00FA33FE"/>
    <w:rsid w:val="00FA39D6"/>
    <w:rsid w:val="00FA3AF5"/>
    <w:rsid w:val="00FA4143"/>
    <w:rsid w:val="00FA54A3"/>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9A9"/>
    <w:rsid w:val="00FC5D56"/>
    <w:rsid w:val="00FC6EE0"/>
    <w:rsid w:val="00FC6EF5"/>
    <w:rsid w:val="00FC6F0D"/>
    <w:rsid w:val="00FC7442"/>
    <w:rsid w:val="00FC7B8C"/>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link w:val="CRCoverPageChar"/>
    <w:qFormat/>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5"/>
    <w:uiPriority w:val="99"/>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character" w:customStyle="1" w:styleId="CRCoverPageChar">
    <w:name w:val="CR Cover Page Char"/>
    <w:link w:val="CRCoverPage"/>
    <w:qFormat/>
    <w:rsid w:val="00DB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4098</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2025-05-09T04:22:00Z</dcterms:created>
  <dcterms:modified xsi:type="dcterms:W3CDTF">2025-05-09T04:22:00Z</dcterms:modified>
</cp:coreProperties>
</file>